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DDDE8" w14:textId="191B2A24" w:rsidR="00C81471" w:rsidRDefault="00C81471" w:rsidP="00C81471">
      <w:pPr>
        <w:pStyle w:val="Header"/>
        <w:keepLines/>
        <w:tabs>
          <w:tab w:val="clear" w:pos="4153"/>
          <w:tab w:val="clear" w:pos="830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104bis-e</w:t>
      </w:r>
      <w:r>
        <w:rPr>
          <w:rFonts w:ascii="Arial" w:hAnsi="Arial" w:cs="Arial"/>
          <w:b/>
          <w:sz w:val="24"/>
          <w:szCs w:val="24"/>
        </w:rPr>
        <w:tab/>
      </w:r>
      <w:r w:rsidR="00142BFC" w:rsidRPr="00142BFC">
        <w:rPr>
          <w:rFonts w:ascii="Arial" w:hAnsi="Arial" w:cs="Arial"/>
          <w:b/>
          <w:sz w:val="24"/>
          <w:szCs w:val="24"/>
        </w:rPr>
        <w:t>R4-221625</w:t>
      </w:r>
      <w:r w:rsidR="002D3334">
        <w:rPr>
          <w:rFonts w:ascii="Arial" w:hAnsi="Arial" w:cs="Arial"/>
          <w:b/>
          <w:sz w:val="24"/>
          <w:szCs w:val="24"/>
        </w:rPr>
        <w:t>2</w:t>
      </w:r>
    </w:p>
    <w:p w14:paraId="17C701D6" w14:textId="77777777" w:rsidR="00C81471" w:rsidRDefault="00C81471" w:rsidP="00C81471">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Electronic Meeting, October 10 – October 19, 2022</w:t>
      </w:r>
    </w:p>
    <w:p w14:paraId="6782A326" w14:textId="77777777" w:rsidR="00DD0FC1" w:rsidRPr="00140D0B" w:rsidRDefault="00DD0FC1" w:rsidP="00DD0FC1">
      <w:pPr>
        <w:pStyle w:val="Header"/>
        <w:tabs>
          <w:tab w:val="clear" w:pos="8306"/>
          <w:tab w:val="right" w:pos="9864"/>
        </w:tabs>
        <w:spacing w:after="120"/>
        <w:jc w:val="both"/>
        <w:rPr>
          <w:rFonts w:ascii="Arial" w:hAnsi="Arial" w:cs="Arial"/>
          <w:sz w:val="24"/>
          <w:lang w:val="en-US"/>
        </w:rPr>
      </w:pPr>
      <w:r w:rsidRPr="00140D0B">
        <w:rPr>
          <w:rFonts w:ascii="Arial" w:hAnsi="Arial" w:cs="Arial"/>
          <w:sz w:val="24"/>
          <w:lang w:val="en-US"/>
        </w:rPr>
        <w:tab/>
      </w:r>
    </w:p>
    <w:p w14:paraId="19B9D621" w14:textId="3925EA11" w:rsidR="00DD0FC1" w:rsidRPr="00067882" w:rsidRDefault="00DD0FC1" w:rsidP="00DD0FC1">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r w:rsidR="00ED5BB7">
        <w:rPr>
          <w:rFonts w:ascii="Arial" w:hAnsi="Arial" w:cs="Arial"/>
          <w:bCs/>
          <w:lang w:val="en-US"/>
        </w:rPr>
        <w:t>, Ericsson</w:t>
      </w:r>
    </w:p>
    <w:p w14:paraId="095863FE" w14:textId="46C3B192" w:rsidR="00DD0FC1" w:rsidRPr="008E708D" w:rsidRDefault="00DD0FC1" w:rsidP="00DD0FC1">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C81471">
        <w:rPr>
          <w:rFonts w:ascii="Arial" w:hAnsi="Arial" w:cs="Arial"/>
          <w:sz w:val="21"/>
          <w:szCs w:val="21"/>
        </w:rPr>
        <w:t>Views on Beam correspondence for initial access</w:t>
      </w:r>
      <w:r w:rsidR="008E708D">
        <w:rPr>
          <w:rFonts w:ascii="Arial" w:hAnsi="Arial" w:cs="Arial"/>
          <w:sz w:val="21"/>
          <w:szCs w:val="21"/>
        </w:rPr>
        <w:t xml:space="preserve"> </w:t>
      </w:r>
    </w:p>
    <w:p w14:paraId="1F00BD00" w14:textId="11B0FD0D" w:rsidR="00DD0FC1" w:rsidRPr="004D4BB2" w:rsidRDefault="00DD0FC1" w:rsidP="00DD0FC1">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ED5BB7">
        <w:rPr>
          <w:rFonts w:ascii="Arial" w:hAnsi="Arial" w:cs="Arial"/>
          <w:lang w:val="en-US"/>
        </w:rPr>
        <w:t>6.7.3</w:t>
      </w:r>
    </w:p>
    <w:p w14:paraId="7A5F658A" w14:textId="00D84DFD" w:rsidR="00DD0FC1" w:rsidRPr="00540357" w:rsidRDefault="00DD0FC1" w:rsidP="00DD0FC1">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112FAE">
        <w:rPr>
          <w:rFonts w:ascii="Arial" w:hAnsi="Arial" w:cs="Arial"/>
          <w:bCs/>
          <w:lang w:val="en-US"/>
        </w:rPr>
        <w:t>Approval</w:t>
      </w:r>
      <w:r w:rsidR="00444C61">
        <w:rPr>
          <w:rFonts w:ascii="Arial" w:hAnsi="Arial" w:cs="Arial"/>
          <w:bCs/>
          <w:lang w:val="en-US"/>
        </w:rPr>
        <w:t xml:space="preserve"> </w:t>
      </w:r>
    </w:p>
    <w:p w14:paraId="38C75658" w14:textId="77777777" w:rsidR="00CA3A81" w:rsidRPr="00540357" w:rsidRDefault="00CA3A81" w:rsidP="000230B3">
      <w:pPr>
        <w:pBdr>
          <w:bottom w:val="single" w:sz="4" w:space="0" w:color="auto"/>
        </w:pBdr>
        <w:jc w:val="both"/>
        <w:rPr>
          <w:rFonts w:ascii="Arial" w:hAnsi="Arial" w:cs="Arial"/>
          <w:lang w:val="en-US"/>
        </w:rPr>
      </w:pPr>
    </w:p>
    <w:p w14:paraId="52484782" w14:textId="77777777" w:rsidR="00AA2C32" w:rsidRPr="00AA2C32" w:rsidRDefault="000C5FAC" w:rsidP="00942D60">
      <w:pPr>
        <w:pStyle w:val="Heading1"/>
        <w:numPr>
          <w:ilvl w:val="0"/>
          <w:numId w:val="0"/>
        </w:numPr>
        <w:jc w:val="both"/>
        <w:rPr>
          <w:lang w:val="en-US"/>
        </w:rPr>
      </w:pPr>
      <w:r>
        <w:rPr>
          <w:lang w:val="en-US"/>
        </w:rPr>
        <w:t>Background</w:t>
      </w:r>
    </w:p>
    <w:p w14:paraId="5459C368" w14:textId="1F41331D" w:rsidR="000C39D9" w:rsidRDefault="00654F8E" w:rsidP="00654F8E">
      <w:pPr>
        <w:pStyle w:val="BodyText"/>
        <w:rPr>
          <w:lang w:val="en-US"/>
        </w:rPr>
      </w:pPr>
      <w:r w:rsidRPr="0039194E">
        <w:rPr>
          <w:lang w:val="en-US"/>
        </w:rPr>
        <w:t xml:space="preserve">In RAN#95-e, the WI on </w:t>
      </w:r>
      <w:r w:rsidRPr="0039194E">
        <w:rPr>
          <w:rFonts w:eastAsia="SimSun"/>
          <w:lang w:val="en-US"/>
        </w:rPr>
        <w:t xml:space="preserve">NR RF requirements enhancement for </w:t>
      </w:r>
      <w:r w:rsidR="00A15B40">
        <w:rPr>
          <w:rFonts w:eastAsia="SimSun"/>
          <w:lang w:val="en-US"/>
        </w:rPr>
        <w:t xml:space="preserve">the </w:t>
      </w:r>
      <w:r w:rsidRPr="0039194E">
        <w:rPr>
          <w:rFonts w:eastAsia="SimSun"/>
          <w:lang w:val="en-US"/>
        </w:rPr>
        <w:t xml:space="preserve">frequency range 2 (FR2), Phase 3 </w:t>
      </w:r>
      <w:r w:rsidRPr="0039194E">
        <w:rPr>
          <w:lang w:val="en-US"/>
        </w:rPr>
        <w:t xml:space="preserve">has been approved, where the following </w:t>
      </w:r>
      <w:r w:rsidR="0031777C">
        <w:rPr>
          <w:lang w:val="en-US"/>
        </w:rPr>
        <w:t>item</w:t>
      </w:r>
      <w:r w:rsidRPr="0039194E">
        <w:rPr>
          <w:lang w:val="en-US"/>
        </w:rPr>
        <w:t>s have been agreed for introducing the beam correspon</w:t>
      </w:r>
      <w:r w:rsidR="00A15B40">
        <w:rPr>
          <w:lang w:val="en-US"/>
        </w:rPr>
        <w:t>denc</w:t>
      </w:r>
      <w:r w:rsidRPr="0039194E">
        <w:rPr>
          <w:lang w:val="en-US"/>
        </w:rPr>
        <w:t>e for initial access</w:t>
      </w:r>
      <w:r>
        <w:t xml:space="preserve"> and</w:t>
      </w:r>
      <w:r w:rsidRPr="0039194E">
        <w:rPr>
          <w:lang w:val="en-US"/>
        </w:rPr>
        <w:t xml:space="preserve"> inactive mode</w:t>
      </w:r>
      <w:r w:rsidR="00011E18">
        <w:rPr>
          <w:lang w:val="en-US"/>
        </w:rPr>
        <w:t>, where the discussion has been kicked off in RAN4#104-e [</w:t>
      </w:r>
      <w:r w:rsidR="001E7349">
        <w:rPr>
          <w:lang w:val="en-US"/>
        </w:rPr>
        <w:t>1</w:t>
      </w:r>
      <w:r w:rsidR="00011E18">
        <w:rPr>
          <w:lang w:val="en-US"/>
        </w:rPr>
        <w:t>]</w:t>
      </w:r>
      <w:r w:rsidR="000C39D9">
        <w:rPr>
          <w:lang w:val="en-US"/>
        </w:rPr>
        <w:t>, with following agreements captured in the WF [2]:</w:t>
      </w:r>
    </w:p>
    <w:p w14:paraId="498FA9AA" w14:textId="77777777" w:rsidR="000C39D9" w:rsidRPr="000C39D9" w:rsidRDefault="000C39D9" w:rsidP="000C39D9">
      <w:pPr>
        <w:numPr>
          <w:ilvl w:val="0"/>
          <w:numId w:val="28"/>
        </w:numPr>
        <w:spacing w:afterLines="50" w:after="120"/>
        <w:rPr>
          <w:lang w:eastAsia="zh-CN"/>
        </w:rPr>
      </w:pPr>
      <w:r w:rsidRPr="000C39D9">
        <w:rPr>
          <w:lang w:eastAsia="zh-CN"/>
        </w:rPr>
        <w:t>There is no UL beam sweep for IA BC requirements</w:t>
      </w:r>
    </w:p>
    <w:p w14:paraId="276CBF7E" w14:textId="77777777" w:rsidR="000C39D9" w:rsidRPr="000C39D9" w:rsidRDefault="000C39D9" w:rsidP="000C39D9">
      <w:pPr>
        <w:numPr>
          <w:ilvl w:val="0"/>
          <w:numId w:val="28"/>
        </w:numPr>
        <w:spacing w:afterLines="50" w:after="120"/>
        <w:rPr>
          <w:lang w:eastAsia="zh-CN"/>
        </w:rPr>
      </w:pPr>
      <w:r w:rsidRPr="000C39D9">
        <w:rPr>
          <w:lang w:eastAsia="zh-CN"/>
        </w:rPr>
        <w:t>At least Msg1 will be tested.</w:t>
      </w:r>
    </w:p>
    <w:p w14:paraId="11FB0B5C" w14:textId="77777777" w:rsidR="000C39D9" w:rsidRPr="000C39D9" w:rsidRDefault="000C39D9" w:rsidP="000C39D9">
      <w:pPr>
        <w:numPr>
          <w:ilvl w:val="0"/>
          <w:numId w:val="28"/>
        </w:numPr>
        <w:spacing w:afterLines="50" w:after="120"/>
        <w:rPr>
          <w:lang w:eastAsia="zh-CN"/>
        </w:rPr>
      </w:pPr>
      <w:r w:rsidRPr="000C39D9">
        <w:rPr>
          <w:lang w:eastAsia="zh-CN"/>
        </w:rPr>
        <w:t xml:space="preserve">Use PC3 as baseline for testing and requirements and handle specific values for other PC afterwards and based on the same method </w:t>
      </w:r>
    </w:p>
    <w:p w14:paraId="2D608586" w14:textId="277F3C0C" w:rsidR="000C39D9" w:rsidRPr="000C39D9" w:rsidRDefault="000C39D9" w:rsidP="00654F8E">
      <w:pPr>
        <w:numPr>
          <w:ilvl w:val="0"/>
          <w:numId w:val="28"/>
        </w:numPr>
        <w:spacing w:afterLines="50" w:after="120"/>
        <w:rPr>
          <w:lang w:eastAsia="zh-CN"/>
        </w:rPr>
      </w:pPr>
      <w:r w:rsidRPr="000C39D9">
        <w:rPr>
          <w:lang w:eastAsia="zh-CN"/>
        </w:rPr>
        <w:t>BC is defined at maximum output power</w:t>
      </w:r>
    </w:p>
    <w:p w14:paraId="7DDB889B" w14:textId="50E4A34B" w:rsidR="00654F8E" w:rsidRDefault="00654F8E" w:rsidP="00654F8E">
      <w:pPr>
        <w:pStyle w:val="BodyText"/>
        <w:rPr>
          <w:lang w:val="en-US"/>
        </w:rPr>
      </w:pPr>
      <w:r>
        <w:rPr>
          <w:lang w:val="en-US"/>
        </w:rPr>
        <w:t>In this contribution</w:t>
      </w:r>
      <w:r w:rsidR="00A15B40">
        <w:rPr>
          <w:lang w:val="en-US"/>
        </w:rPr>
        <w:t>,</w:t>
      </w:r>
      <w:r>
        <w:rPr>
          <w:lang w:val="en-US"/>
        </w:rPr>
        <w:t xml:space="preserve"> we </w:t>
      </w:r>
      <w:r w:rsidR="002A3022">
        <w:rPr>
          <w:lang w:val="en-US"/>
        </w:rPr>
        <w:t>further discuss the</w:t>
      </w:r>
      <w:r>
        <w:rPr>
          <w:lang w:val="en-US"/>
        </w:rPr>
        <w:t xml:space="preserve"> verification of beam correspondence during initial access </w:t>
      </w:r>
      <w:r w:rsidR="00A15B40">
        <w:rPr>
          <w:lang w:val="en-US"/>
        </w:rPr>
        <w:t xml:space="preserve">(IA) </w:t>
      </w:r>
      <w:r>
        <w:rPr>
          <w:lang w:val="en-US"/>
        </w:rPr>
        <w:t>and the RRC_INACTIVE state.</w:t>
      </w:r>
    </w:p>
    <w:p w14:paraId="45723AD8" w14:textId="77777777" w:rsidR="00740D7E" w:rsidRPr="00654F8E" w:rsidRDefault="00740D7E" w:rsidP="00963CB0">
      <w:pPr>
        <w:pBdr>
          <w:bottom w:val="single" w:sz="4" w:space="0" w:color="auto"/>
        </w:pBdr>
        <w:jc w:val="both"/>
        <w:rPr>
          <w:iCs/>
          <w:lang w:val="en-US"/>
        </w:rPr>
      </w:pPr>
    </w:p>
    <w:p w14:paraId="4A483EB2" w14:textId="24E61402" w:rsidR="00475E2A" w:rsidRDefault="000C39D9" w:rsidP="00475E2A">
      <w:pPr>
        <w:pStyle w:val="Heading1"/>
        <w:numPr>
          <w:ilvl w:val="0"/>
          <w:numId w:val="8"/>
        </w:numPr>
        <w:rPr>
          <w:b w:val="0"/>
          <w:lang w:val="en-US"/>
        </w:rPr>
      </w:pPr>
      <w:bookmarkStart w:id="2" w:name="_Hlk8895418"/>
      <w:r>
        <w:rPr>
          <w:b w:val="0"/>
          <w:lang w:val="en-US"/>
        </w:rPr>
        <w:t>Msg1 spherical coverage test</w:t>
      </w:r>
    </w:p>
    <w:p w14:paraId="319B3F9B" w14:textId="4EF7C4F3" w:rsidR="008A03BB" w:rsidRDefault="00431920" w:rsidP="00FD227D">
      <w:pPr>
        <w:pStyle w:val="BodyText"/>
        <w:jc w:val="both"/>
        <w:rPr>
          <w:lang w:val="en-US"/>
        </w:rPr>
      </w:pPr>
      <w:r>
        <w:rPr>
          <w:lang w:val="en-US"/>
        </w:rPr>
        <w:t>To verify the BC requirement for IA access, i</w:t>
      </w:r>
      <w:r w:rsidR="000C39D9">
        <w:rPr>
          <w:lang w:val="en-US"/>
        </w:rPr>
        <w:t xml:space="preserve">t has been </w:t>
      </w:r>
      <w:r w:rsidR="00EE1D98">
        <w:rPr>
          <w:lang w:val="en-US"/>
        </w:rPr>
        <w:t>agreed</w:t>
      </w:r>
      <w:r w:rsidR="000C39D9">
        <w:rPr>
          <w:lang w:val="en-US"/>
        </w:rPr>
        <w:t xml:space="preserve"> that</w:t>
      </w:r>
      <w:r>
        <w:rPr>
          <w:lang w:val="en-US"/>
        </w:rPr>
        <w:t xml:space="preserve"> at least</w:t>
      </w:r>
      <w:r w:rsidR="000C39D9">
        <w:rPr>
          <w:lang w:val="en-US"/>
        </w:rPr>
        <w:t xml:space="preserve"> Msg1 </w:t>
      </w:r>
      <w:r>
        <w:rPr>
          <w:lang w:val="en-US"/>
        </w:rPr>
        <w:t xml:space="preserve">will be tested. </w:t>
      </w:r>
      <w:r w:rsidR="00366156">
        <w:rPr>
          <w:lang w:val="en-US"/>
        </w:rPr>
        <w:t xml:space="preserve">The assumption is that compliance with the </w:t>
      </w:r>
      <w:r w:rsidR="005E11A8">
        <w:rPr>
          <w:lang w:val="en-US"/>
        </w:rPr>
        <w:t>M</w:t>
      </w:r>
      <w:r w:rsidR="00366156">
        <w:rPr>
          <w:lang w:val="en-US"/>
        </w:rPr>
        <w:t>sg1 spherical coverage requirement implies</w:t>
      </w:r>
      <w:r w:rsidR="0076395D">
        <w:rPr>
          <w:lang w:val="en-US"/>
        </w:rPr>
        <w:t xml:space="preserve"> beam correspondence.</w:t>
      </w:r>
    </w:p>
    <w:p w14:paraId="16C41B29" w14:textId="01D553C0" w:rsidR="00D92357" w:rsidRDefault="00B36384" w:rsidP="00FD227D">
      <w:pPr>
        <w:pStyle w:val="BodyText"/>
        <w:jc w:val="both"/>
        <w:rPr>
          <w:lang w:val="en-US"/>
        </w:rPr>
      </w:pPr>
      <w:r>
        <w:rPr>
          <w:lang w:val="en-US"/>
        </w:rPr>
        <w:t xml:space="preserve">The </w:t>
      </w:r>
      <w:r w:rsidR="00132243">
        <w:rPr>
          <w:lang w:val="en-US"/>
        </w:rPr>
        <w:t>primary</w:t>
      </w:r>
      <w:r>
        <w:rPr>
          <w:lang w:val="en-US"/>
        </w:rPr>
        <w:t xml:space="preserve"> issue</w:t>
      </w:r>
      <w:r w:rsidR="000D4EEC">
        <w:rPr>
          <w:lang w:val="en-US"/>
        </w:rPr>
        <w:t xml:space="preserve"> on </w:t>
      </w:r>
      <w:r w:rsidR="00132243">
        <w:rPr>
          <w:lang w:val="en-US"/>
        </w:rPr>
        <w:t xml:space="preserve">the </w:t>
      </w:r>
      <w:r w:rsidR="000D4EEC">
        <w:rPr>
          <w:lang w:val="en-US"/>
        </w:rPr>
        <w:t>Msg1 spherical coverage test</w:t>
      </w:r>
      <w:r>
        <w:rPr>
          <w:lang w:val="en-US"/>
        </w:rPr>
        <w:t xml:space="preserve"> is </w:t>
      </w:r>
      <w:r w:rsidR="00132243">
        <w:rPr>
          <w:lang w:val="en-US"/>
        </w:rPr>
        <w:t>determining</w:t>
      </w:r>
      <w:r>
        <w:rPr>
          <w:lang w:val="en-US"/>
        </w:rPr>
        <w:t xml:space="preserve"> the</w:t>
      </w:r>
      <w:r w:rsidR="00D92357">
        <w:rPr>
          <w:lang w:val="en-US"/>
        </w:rPr>
        <w:t xml:space="preserve"> minimum requirement for M</w:t>
      </w:r>
      <w:r w:rsidR="00AB51A9">
        <w:rPr>
          <w:lang w:val="en-US"/>
        </w:rPr>
        <w:t>s</w:t>
      </w:r>
      <w:r w:rsidR="00D92357">
        <w:rPr>
          <w:lang w:val="en-US"/>
        </w:rPr>
        <w:t xml:space="preserve">g1 EIRP level at peak EIRP and spherical coverage. </w:t>
      </w:r>
    </w:p>
    <w:p w14:paraId="0B48BD9E" w14:textId="7C61EE6D" w:rsidR="00377111" w:rsidRDefault="00473248" w:rsidP="00FD227D">
      <w:pPr>
        <w:pStyle w:val="BodyText"/>
        <w:jc w:val="both"/>
        <w:rPr>
          <w:lang w:val="en-US"/>
        </w:rPr>
      </w:pPr>
      <w:r>
        <w:rPr>
          <w:lang w:val="en-US"/>
        </w:rPr>
        <w:t>According to the WF</w:t>
      </w:r>
      <w:r w:rsidR="002D3334">
        <w:rPr>
          <w:lang w:val="en-US"/>
        </w:rPr>
        <w:t xml:space="preserve"> </w:t>
      </w:r>
      <w:r>
        <w:rPr>
          <w:lang w:val="en-US"/>
        </w:rPr>
        <w:t xml:space="preserve">[2], the BC for IA will be defined at maximum output power. </w:t>
      </w:r>
      <w:r w:rsidR="00132243">
        <w:rPr>
          <w:lang w:val="en-US"/>
        </w:rPr>
        <w:t>Thus,</w:t>
      </w:r>
      <w:r>
        <w:rPr>
          <w:lang w:val="en-US"/>
        </w:rPr>
        <w:t xml:space="preserve"> </w:t>
      </w:r>
      <w:r w:rsidR="00EE441E">
        <w:rPr>
          <w:lang w:val="en-US"/>
        </w:rPr>
        <w:t>it can be assumed that UE can use all the antenna element</w:t>
      </w:r>
      <w:r w:rsidR="00127AA8">
        <w:rPr>
          <w:lang w:val="en-US"/>
        </w:rPr>
        <w:t xml:space="preserve">s in the </w:t>
      </w:r>
      <w:r w:rsidR="00C8115A">
        <w:rPr>
          <w:lang w:val="en-US"/>
        </w:rPr>
        <w:t>IA</w:t>
      </w:r>
      <w:r w:rsidR="00132243">
        <w:rPr>
          <w:lang w:val="en-US"/>
        </w:rPr>
        <w:t>, which ensures</w:t>
      </w:r>
      <w:r w:rsidR="00C8115A">
        <w:rPr>
          <w:lang w:val="en-US"/>
        </w:rPr>
        <w:t xml:space="preserve"> that UE </w:t>
      </w:r>
      <w:r w:rsidR="0068717D">
        <w:rPr>
          <w:lang w:val="en-US"/>
        </w:rPr>
        <w:t>is feasible to</w:t>
      </w:r>
      <w:r w:rsidR="00C8115A">
        <w:rPr>
          <w:lang w:val="en-US"/>
        </w:rPr>
        <w:t xml:space="preserve"> </w:t>
      </w:r>
      <w:r w:rsidR="005107DD">
        <w:rPr>
          <w:lang w:val="en-US"/>
        </w:rPr>
        <w:t xml:space="preserve">form a narrow beam </w:t>
      </w:r>
      <w:r w:rsidR="0080154F">
        <w:rPr>
          <w:lang w:val="en-US"/>
        </w:rPr>
        <w:t xml:space="preserve">to </w:t>
      </w:r>
      <w:r w:rsidR="00EE1D98">
        <w:rPr>
          <w:lang w:val="en-US"/>
        </w:rPr>
        <w:t>transmit</w:t>
      </w:r>
      <w:r w:rsidR="0080154F">
        <w:rPr>
          <w:lang w:val="en-US"/>
        </w:rPr>
        <w:t xml:space="preserve"> Msg1.</w:t>
      </w:r>
      <w:r w:rsidR="0086022B">
        <w:rPr>
          <w:lang w:val="en-US"/>
        </w:rPr>
        <w:t xml:space="preserve"> </w:t>
      </w:r>
    </w:p>
    <w:p w14:paraId="26D4A3C9" w14:textId="30928E00" w:rsidR="0086022B" w:rsidRDefault="0086022B" w:rsidP="00FD227D">
      <w:pPr>
        <w:pStyle w:val="BodyText"/>
        <w:jc w:val="both"/>
        <w:rPr>
          <w:b/>
          <w:bCs/>
          <w:lang w:val="en-US"/>
        </w:rPr>
      </w:pPr>
      <w:r w:rsidRPr="0080154F">
        <w:rPr>
          <w:b/>
          <w:bCs/>
          <w:lang w:val="en-US"/>
        </w:rPr>
        <w:t xml:space="preserve">Observation 1: with maximum output power, </w:t>
      </w:r>
      <w:r w:rsidR="00224D37" w:rsidRPr="0080154F">
        <w:rPr>
          <w:b/>
          <w:bCs/>
          <w:lang w:val="en-US"/>
        </w:rPr>
        <w:t xml:space="preserve">it can be assumed that UE can use all the antenna elements in IA and is feasible to form a narrow beam </w:t>
      </w:r>
      <w:r w:rsidR="0080154F" w:rsidRPr="0080154F">
        <w:rPr>
          <w:b/>
          <w:bCs/>
          <w:lang w:val="en-US"/>
        </w:rPr>
        <w:t xml:space="preserve">to </w:t>
      </w:r>
      <w:r w:rsidR="00EE1D98" w:rsidRPr="0080154F">
        <w:rPr>
          <w:b/>
          <w:bCs/>
          <w:lang w:val="en-US"/>
        </w:rPr>
        <w:t>transmit</w:t>
      </w:r>
      <w:r w:rsidR="0080154F" w:rsidRPr="0080154F">
        <w:rPr>
          <w:b/>
          <w:bCs/>
          <w:lang w:val="en-US"/>
        </w:rPr>
        <w:t xml:space="preserve"> Msg1. </w:t>
      </w:r>
    </w:p>
    <w:p w14:paraId="23760B57" w14:textId="78CFF691" w:rsidR="00C04A0F" w:rsidRDefault="002E3AD5" w:rsidP="00FD227D">
      <w:pPr>
        <w:pStyle w:val="BodyText"/>
        <w:jc w:val="both"/>
        <w:rPr>
          <w:lang w:val="en-US"/>
        </w:rPr>
      </w:pPr>
      <w:r w:rsidRPr="00EB73FB">
        <w:rPr>
          <w:lang w:val="en-US"/>
        </w:rPr>
        <w:t>To</w:t>
      </w:r>
      <w:r w:rsidR="007959FC">
        <w:rPr>
          <w:lang w:val="en-US"/>
        </w:rPr>
        <w:t xml:space="preserve"> </w:t>
      </w:r>
      <w:r w:rsidR="00CC623B">
        <w:rPr>
          <w:lang w:val="en-US"/>
        </w:rPr>
        <w:t>assist</w:t>
      </w:r>
      <w:r w:rsidR="007959FC">
        <w:rPr>
          <w:lang w:val="en-US"/>
        </w:rPr>
        <w:t xml:space="preserve"> the UE form</w:t>
      </w:r>
      <w:r w:rsidR="004A6BD0">
        <w:rPr>
          <w:lang w:val="en-US"/>
        </w:rPr>
        <w:t>ing</w:t>
      </w:r>
      <w:r w:rsidR="007959FC">
        <w:rPr>
          <w:lang w:val="en-US"/>
        </w:rPr>
        <w:t xml:space="preserve"> a narrow or fine beam during the test, the test equipment can hold the RAR response while transmitting</w:t>
      </w:r>
      <w:r w:rsidR="00863576" w:rsidRPr="00EB73FB">
        <w:rPr>
          <w:lang w:val="en-US"/>
        </w:rPr>
        <w:t xml:space="preserve"> SSB periodically towards the UE under test</w:t>
      </w:r>
      <w:r w:rsidR="009822CF" w:rsidRPr="00EB73FB">
        <w:rPr>
          <w:lang w:val="en-US"/>
        </w:rPr>
        <w:t>.</w:t>
      </w:r>
      <w:r w:rsidR="007959FC">
        <w:rPr>
          <w:lang w:val="en-US"/>
        </w:rPr>
        <w:t xml:space="preserve"> </w:t>
      </w:r>
      <w:bookmarkStart w:id="3" w:name="_Hlk115192346"/>
      <w:r w:rsidR="0063704D">
        <w:rPr>
          <w:lang w:val="en-US"/>
        </w:rPr>
        <w:t>F</w:t>
      </w:r>
      <w:r w:rsidR="009822CF" w:rsidRPr="00EB73FB">
        <w:rPr>
          <w:lang w:val="en-US"/>
        </w:rPr>
        <w:t xml:space="preserve">or a </w:t>
      </w:r>
      <w:r w:rsidR="00DC687C" w:rsidRPr="00EB73FB">
        <w:rPr>
          <w:lang w:val="en-US"/>
        </w:rPr>
        <w:t xml:space="preserve">UE </w:t>
      </w:r>
      <w:r w:rsidR="0063704D">
        <w:rPr>
          <w:lang w:val="en-US"/>
        </w:rPr>
        <w:t>that operates in the beam correspondence manner</w:t>
      </w:r>
      <w:bookmarkEnd w:id="3"/>
      <w:r w:rsidR="0063704D">
        <w:rPr>
          <w:lang w:val="en-US"/>
        </w:rPr>
        <w:t xml:space="preserve">, it should always transmit towards the direction of the DL signal. </w:t>
      </w:r>
      <w:r w:rsidR="00756277">
        <w:rPr>
          <w:lang w:val="en-US"/>
        </w:rPr>
        <w:t>In the test enviro</w:t>
      </w:r>
      <w:r w:rsidR="00171328">
        <w:rPr>
          <w:lang w:val="en-US"/>
        </w:rPr>
        <w:t>n</w:t>
      </w:r>
      <w:r w:rsidR="00756277">
        <w:rPr>
          <w:lang w:val="en-US"/>
        </w:rPr>
        <w:t xml:space="preserve">ment, as the SSB only comes from a single direction at each measurement </w:t>
      </w:r>
      <w:r w:rsidR="00EE1D98">
        <w:rPr>
          <w:lang w:val="en-US"/>
        </w:rPr>
        <w:t>point, the</w:t>
      </w:r>
      <w:r w:rsidR="0063704D">
        <w:rPr>
          <w:lang w:val="en-US"/>
        </w:rPr>
        <w:t xml:space="preserve"> correct UE </w:t>
      </w:r>
      <w:r w:rsidR="00EE1D98">
        <w:rPr>
          <w:lang w:val="en-US"/>
        </w:rPr>
        <w:t>behavior</w:t>
      </w:r>
      <w:r w:rsidR="0063704D">
        <w:rPr>
          <w:lang w:val="en-US"/>
        </w:rPr>
        <w:t xml:space="preserve"> should be that the UE try to increase the uplink EIRP by refining</w:t>
      </w:r>
      <w:r w:rsidR="00930119" w:rsidRPr="00EB73FB">
        <w:rPr>
          <w:lang w:val="en-US"/>
        </w:rPr>
        <w:t xml:space="preserve"> its </w:t>
      </w:r>
      <w:r w:rsidR="00BF2151" w:rsidRPr="00EB73FB">
        <w:rPr>
          <w:lang w:val="en-US"/>
        </w:rPr>
        <w:t>beam pattern</w:t>
      </w:r>
      <w:r w:rsidR="00342E4C">
        <w:rPr>
          <w:lang w:val="en-US"/>
        </w:rPr>
        <w:t xml:space="preserve"> based on the measurement results of SSB</w:t>
      </w:r>
      <w:r w:rsidR="00C84B83">
        <w:rPr>
          <w:lang w:val="en-US"/>
        </w:rPr>
        <w:t xml:space="preserve"> when it does not get RAR response from the network</w:t>
      </w:r>
      <w:r w:rsidR="00342E4C">
        <w:rPr>
          <w:lang w:val="en-US"/>
        </w:rPr>
        <w:t xml:space="preserve">. </w:t>
      </w:r>
    </w:p>
    <w:p w14:paraId="7377BC13" w14:textId="6B7D9FA5" w:rsidR="0008434F" w:rsidRDefault="0008434F" w:rsidP="00FD227D">
      <w:pPr>
        <w:pStyle w:val="BodyText"/>
        <w:jc w:val="both"/>
        <w:rPr>
          <w:b/>
          <w:bCs/>
          <w:lang w:val="en-US"/>
        </w:rPr>
      </w:pPr>
      <w:r w:rsidRPr="006E6EF1">
        <w:rPr>
          <w:b/>
          <w:bCs/>
          <w:lang w:val="en-US"/>
        </w:rPr>
        <w:t xml:space="preserve">Observation 2: </w:t>
      </w:r>
      <w:r w:rsidR="00FC56F0" w:rsidRPr="00FC56F0">
        <w:rPr>
          <w:b/>
          <w:bCs/>
          <w:lang w:val="en-US"/>
        </w:rPr>
        <w:t>For a UE that operates in the beam correspondence manner</w:t>
      </w:r>
      <w:r w:rsidRPr="006E6EF1">
        <w:rPr>
          <w:b/>
          <w:bCs/>
          <w:lang w:val="en-US"/>
        </w:rPr>
        <w:t xml:space="preserve">, the correct UE </w:t>
      </w:r>
      <w:r w:rsidR="00EE1D98" w:rsidRPr="006E6EF1">
        <w:rPr>
          <w:b/>
          <w:bCs/>
          <w:lang w:val="en-US"/>
        </w:rPr>
        <w:t>behavior</w:t>
      </w:r>
      <w:r w:rsidRPr="006E6EF1">
        <w:rPr>
          <w:b/>
          <w:bCs/>
          <w:lang w:val="en-US"/>
        </w:rPr>
        <w:t xml:space="preserve"> when it can’t receive RAR response is to form a narrow beam </w:t>
      </w:r>
      <w:r w:rsidR="006E6EF1" w:rsidRPr="006E6EF1">
        <w:rPr>
          <w:b/>
          <w:bCs/>
          <w:lang w:val="en-US"/>
        </w:rPr>
        <w:t xml:space="preserve">towards the direction of the SSB. </w:t>
      </w:r>
    </w:p>
    <w:p w14:paraId="132F0B36" w14:textId="47F0A60E" w:rsidR="00F16258" w:rsidRDefault="00F16258" w:rsidP="00FD227D">
      <w:pPr>
        <w:pStyle w:val="BodyText"/>
        <w:jc w:val="both"/>
        <w:rPr>
          <w:lang w:val="en-US"/>
        </w:rPr>
      </w:pPr>
      <w:r w:rsidRPr="00F16258">
        <w:rPr>
          <w:lang w:val="en-US"/>
        </w:rPr>
        <w:t>With having said that, since the UE can transmit with the same power level and beamforming pattern as in the connected</w:t>
      </w:r>
      <w:r w:rsidR="00662479">
        <w:rPr>
          <w:lang w:val="en-US"/>
        </w:rPr>
        <w:t xml:space="preserve"> mode</w:t>
      </w:r>
      <w:r w:rsidRPr="00F16258">
        <w:rPr>
          <w:lang w:val="en-US"/>
        </w:rPr>
        <w:t xml:space="preserve">, the same requirement of spherical coverage can also be applied. </w:t>
      </w:r>
      <w:r w:rsidR="005E0518">
        <w:rPr>
          <w:lang w:val="en-US"/>
        </w:rPr>
        <w:t>The same requirement in the connected mode and in IA</w:t>
      </w:r>
      <w:r>
        <w:rPr>
          <w:lang w:val="en-US"/>
        </w:rPr>
        <w:t xml:space="preserve"> can also ensure the device can perform similarly in </w:t>
      </w:r>
      <w:r w:rsidR="005E0518">
        <w:rPr>
          <w:lang w:val="en-US"/>
        </w:rPr>
        <w:t>both conditions</w:t>
      </w:r>
      <w:r w:rsidR="00F9131F">
        <w:rPr>
          <w:lang w:val="en-US"/>
        </w:rPr>
        <w:t xml:space="preserve">, and the network coverage for IA can be guaranteed. </w:t>
      </w:r>
    </w:p>
    <w:p w14:paraId="08D7A6F5" w14:textId="77776526" w:rsidR="00F16258" w:rsidRDefault="00F16258" w:rsidP="00FD227D">
      <w:pPr>
        <w:pStyle w:val="BodyText"/>
        <w:jc w:val="both"/>
        <w:rPr>
          <w:b/>
          <w:bCs/>
          <w:lang w:val="en-US"/>
        </w:rPr>
      </w:pPr>
      <w:r w:rsidRPr="00D279A3">
        <w:rPr>
          <w:b/>
          <w:bCs/>
          <w:lang w:val="en-US"/>
        </w:rPr>
        <w:t xml:space="preserve">Observation 3: </w:t>
      </w:r>
      <w:r w:rsidR="00D40858" w:rsidRPr="00D279A3">
        <w:rPr>
          <w:b/>
          <w:bCs/>
          <w:lang w:val="en-US"/>
        </w:rPr>
        <w:t>Apply</w:t>
      </w:r>
      <w:r w:rsidR="004567D9">
        <w:rPr>
          <w:b/>
          <w:bCs/>
          <w:lang w:val="en-US"/>
        </w:rPr>
        <w:t>ing</w:t>
      </w:r>
      <w:r w:rsidR="00D40858" w:rsidRPr="00D279A3">
        <w:rPr>
          <w:b/>
          <w:bCs/>
          <w:lang w:val="en-US"/>
        </w:rPr>
        <w:t xml:space="preserve"> the same spherical coverage requirement as in the connected mode to verify the UE beam correspondence in IA can ensure the device perform</w:t>
      </w:r>
      <w:r w:rsidR="00F9131F" w:rsidRPr="00D279A3">
        <w:rPr>
          <w:b/>
          <w:bCs/>
          <w:lang w:val="en-US"/>
        </w:rPr>
        <w:t>s</w:t>
      </w:r>
      <w:r w:rsidR="00D40858" w:rsidRPr="00D279A3">
        <w:rPr>
          <w:b/>
          <w:bCs/>
          <w:lang w:val="en-US"/>
        </w:rPr>
        <w:t xml:space="preserve"> similarly </w:t>
      </w:r>
      <w:r w:rsidR="00D279A3" w:rsidRPr="00D279A3">
        <w:rPr>
          <w:b/>
          <w:bCs/>
          <w:lang w:val="en-US"/>
        </w:rPr>
        <w:t>in IA and connected mode.</w:t>
      </w:r>
    </w:p>
    <w:p w14:paraId="20E30BE0" w14:textId="1C009CC8" w:rsidR="001D327F" w:rsidRPr="00FB1528" w:rsidRDefault="00D279A3" w:rsidP="00FD227D">
      <w:pPr>
        <w:pStyle w:val="BodyText"/>
        <w:jc w:val="both"/>
        <w:rPr>
          <w:b/>
          <w:bCs/>
          <w:lang w:val="en-US"/>
        </w:rPr>
      </w:pPr>
      <w:r>
        <w:rPr>
          <w:b/>
          <w:bCs/>
          <w:lang w:val="en-US"/>
        </w:rPr>
        <w:t xml:space="preserve">Proposal 1: </w:t>
      </w:r>
      <w:r w:rsidR="001D327F">
        <w:rPr>
          <w:b/>
          <w:bCs/>
          <w:lang w:val="en-US"/>
        </w:rPr>
        <w:t>To verify the beam correspondence performance in IA, t</w:t>
      </w:r>
      <w:r>
        <w:rPr>
          <w:b/>
          <w:bCs/>
          <w:lang w:val="en-US"/>
        </w:rPr>
        <w:t>he UE should meet the same sphe</w:t>
      </w:r>
      <w:r w:rsidR="001D327F">
        <w:rPr>
          <w:b/>
          <w:bCs/>
          <w:lang w:val="en-US"/>
        </w:rPr>
        <w:t>rica</w:t>
      </w:r>
      <w:r>
        <w:rPr>
          <w:b/>
          <w:bCs/>
          <w:lang w:val="en-US"/>
        </w:rPr>
        <w:t xml:space="preserve">l coverage requirement as in </w:t>
      </w:r>
      <w:r w:rsidR="001D327F">
        <w:rPr>
          <w:b/>
          <w:bCs/>
          <w:lang w:val="en-US"/>
        </w:rPr>
        <w:t xml:space="preserve">the connected mode for Msg1. </w:t>
      </w:r>
    </w:p>
    <w:p w14:paraId="7627C6E4" w14:textId="488DE715" w:rsidR="000D495D" w:rsidRPr="00456FE7" w:rsidRDefault="00F02057" w:rsidP="00FD227D">
      <w:pPr>
        <w:pStyle w:val="BodyText"/>
        <w:jc w:val="both"/>
        <w:rPr>
          <w:lang w:val="en-US"/>
        </w:rPr>
      </w:pPr>
      <w:r w:rsidRPr="00456FE7">
        <w:rPr>
          <w:lang w:val="en-US"/>
        </w:rPr>
        <w:t>In case the above UE behavior is not agree</w:t>
      </w:r>
      <w:r>
        <w:rPr>
          <w:lang w:val="en-US"/>
        </w:rPr>
        <w:t>a</w:t>
      </w:r>
      <w:r w:rsidRPr="00456FE7">
        <w:rPr>
          <w:lang w:val="en-US"/>
        </w:rPr>
        <w:t xml:space="preserve">ble in RAN4, we have also </w:t>
      </w:r>
      <w:r>
        <w:rPr>
          <w:lang w:val="en-US"/>
        </w:rPr>
        <w:t>analyzed the spherical coverage performance of a wide beam</w:t>
      </w:r>
      <w:r w:rsidRPr="00456FE7">
        <w:rPr>
          <w:lang w:val="en-US"/>
        </w:rPr>
        <w:t xml:space="preserve"> formed by a sing</w:t>
      </w:r>
      <w:r>
        <w:rPr>
          <w:lang w:val="en-US"/>
        </w:rPr>
        <w:t>l</w:t>
      </w:r>
      <w:r w:rsidRPr="00456FE7">
        <w:rPr>
          <w:lang w:val="en-US"/>
        </w:rPr>
        <w:t xml:space="preserve">e element and the multiple narrow beams from a single antenna panel </w:t>
      </w:r>
      <w:r>
        <w:rPr>
          <w:lang w:val="en-US"/>
        </w:rPr>
        <w:t>o</w:t>
      </w:r>
      <w:r w:rsidRPr="00456FE7">
        <w:rPr>
          <w:lang w:val="en-US"/>
        </w:rPr>
        <w:t xml:space="preserve">n </w:t>
      </w:r>
      <w:r>
        <w:rPr>
          <w:lang w:val="en-US"/>
        </w:rPr>
        <w:t xml:space="preserve">the </w:t>
      </w:r>
      <w:r w:rsidRPr="00456FE7">
        <w:rPr>
          <w:lang w:val="en-US"/>
        </w:rPr>
        <w:t xml:space="preserve">side </w:t>
      </w:r>
      <w:r>
        <w:rPr>
          <w:lang w:val="en-US"/>
        </w:rPr>
        <w:t xml:space="preserve">of </w:t>
      </w:r>
      <w:r w:rsidRPr="00456FE7">
        <w:rPr>
          <w:lang w:val="en-US"/>
        </w:rPr>
        <w:t xml:space="preserve">a phone </w:t>
      </w:r>
      <w:r w:rsidRPr="00456FE7">
        <w:rPr>
          <w:lang w:val="en-US"/>
        </w:rPr>
        <w:lastRenderedPageBreak/>
        <w:t>prototype. It can be observed that though the peak EIRP has a significant difference due to the lack of array gain, the spherical coverage EIRP level are much similar between a wide beam based on a single element and a narrow beam</w:t>
      </w:r>
      <w:r w:rsidR="00D10C3F">
        <w:rPr>
          <w:lang w:val="en-US"/>
        </w:rPr>
        <w:t xml:space="preserve">. </w:t>
      </w:r>
      <w:r w:rsidR="00E85E33">
        <w:rPr>
          <w:lang w:val="en-US"/>
        </w:rPr>
        <w:t>Therefore, it is still possible for the device to achieve at least the same 50% EIRP level as in the connected mode</w:t>
      </w:r>
      <w:r w:rsidR="000D495D">
        <w:rPr>
          <w:lang w:val="en-US"/>
        </w:rPr>
        <w:t xml:space="preserve">. </w:t>
      </w:r>
    </w:p>
    <w:p w14:paraId="0C23530F" w14:textId="4C746AD7" w:rsidR="00F02057" w:rsidRDefault="001668A8" w:rsidP="00FD227D">
      <w:pPr>
        <w:pStyle w:val="BodyText"/>
        <w:jc w:val="center"/>
        <w:rPr>
          <w:lang w:val="en-US"/>
        </w:rPr>
      </w:pPr>
      <w:r>
        <w:rPr>
          <w:noProof/>
        </w:rPr>
        <w:drawing>
          <wp:inline distT="0" distB="0" distL="0" distR="0" wp14:anchorId="6A8890E8" wp14:editId="2F921D2C">
            <wp:extent cx="3322503" cy="25088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27066" cy="2512331"/>
                    </a:xfrm>
                    <a:prstGeom prst="rect">
                      <a:avLst/>
                    </a:prstGeom>
                    <a:noFill/>
                    <a:ln>
                      <a:noFill/>
                    </a:ln>
                  </pic:spPr>
                </pic:pic>
              </a:graphicData>
            </a:graphic>
          </wp:inline>
        </w:drawing>
      </w:r>
    </w:p>
    <w:p w14:paraId="026522B9" w14:textId="3395231B" w:rsidR="00FD227D" w:rsidRPr="00E85E33" w:rsidRDefault="00FD227D" w:rsidP="00FD227D">
      <w:pPr>
        <w:pStyle w:val="BodyText"/>
        <w:jc w:val="center"/>
        <w:rPr>
          <w:b/>
          <w:bCs/>
          <w:sz w:val="16"/>
          <w:szCs w:val="16"/>
          <w:lang w:val="en-US"/>
        </w:rPr>
      </w:pPr>
      <w:r w:rsidRPr="00E85E33">
        <w:rPr>
          <w:b/>
          <w:bCs/>
          <w:sz w:val="16"/>
          <w:szCs w:val="16"/>
          <w:lang w:val="en-US"/>
        </w:rPr>
        <w:t>Fig. 1. The sph</w:t>
      </w:r>
      <w:r w:rsidR="00E85E33" w:rsidRPr="00E85E33">
        <w:rPr>
          <w:b/>
          <w:bCs/>
          <w:sz w:val="16"/>
          <w:szCs w:val="16"/>
          <w:lang w:val="en-US"/>
        </w:rPr>
        <w:t>eri</w:t>
      </w:r>
      <w:r w:rsidRPr="00E85E33">
        <w:rPr>
          <w:b/>
          <w:bCs/>
          <w:sz w:val="16"/>
          <w:szCs w:val="16"/>
          <w:lang w:val="en-US"/>
        </w:rPr>
        <w:t xml:space="preserve">cal coverage </w:t>
      </w:r>
      <w:r w:rsidR="001668A8" w:rsidRPr="00E85E33">
        <w:rPr>
          <w:b/>
          <w:bCs/>
          <w:sz w:val="16"/>
          <w:szCs w:val="16"/>
          <w:lang w:val="en-US"/>
        </w:rPr>
        <w:t xml:space="preserve">comparison between a wide beam and </w:t>
      </w:r>
      <w:r w:rsidR="00E85E33" w:rsidRPr="00E85E33">
        <w:rPr>
          <w:b/>
          <w:bCs/>
          <w:sz w:val="16"/>
          <w:szCs w:val="16"/>
          <w:lang w:val="en-US"/>
        </w:rPr>
        <w:t>a group of narrow beams</w:t>
      </w:r>
    </w:p>
    <w:p w14:paraId="2F6DF7B4" w14:textId="77777777" w:rsidR="00F02057" w:rsidRDefault="00F02057" w:rsidP="00FD227D">
      <w:pPr>
        <w:pStyle w:val="BodyText"/>
        <w:jc w:val="both"/>
        <w:rPr>
          <w:lang w:val="en-US"/>
        </w:rPr>
      </w:pPr>
    </w:p>
    <w:p w14:paraId="3EB9F7F9" w14:textId="27988D4E" w:rsidR="0006351F" w:rsidRDefault="005B5B45" w:rsidP="00FD227D">
      <w:pPr>
        <w:pStyle w:val="BodyText"/>
        <w:jc w:val="both"/>
        <w:rPr>
          <w:lang w:val="en-US"/>
        </w:rPr>
      </w:pPr>
      <w:r w:rsidRPr="00E411A2">
        <w:rPr>
          <w:lang w:val="en-US"/>
        </w:rPr>
        <w:t>For other s</w:t>
      </w:r>
      <w:r w:rsidR="002A3649">
        <w:rPr>
          <w:lang w:val="en-US"/>
        </w:rPr>
        <w:t>c</w:t>
      </w:r>
      <w:r w:rsidRPr="00E411A2">
        <w:rPr>
          <w:lang w:val="en-US"/>
        </w:rPr>
        <w:t xml:space="preserve">enarios that </w:t>
      </w:r>
      <w:r w:rsidR="00462EE1">
        <w:rPr>
          <w:lang w:val="en-US"/>
        </w:rPr>
        <w:t xml:space="preserve">are </w:t>
      </w:r>
      <w:r w:rsidRPr="00E411A2">
        <w:rPr>
          <w:lang w:val="en-US"/>
        </w:rPr>
        <w:t>described in this WI, includes the MsgA</w:t>
      </w:r>
      <w:r w:rsidR="003842C1" w:rsidRPr="00E411A2">
        <w:rPr>
          <w:lang w:val="en-US"/>
        </w:rPr>
        <w:t xml:space="preserve">, </w:t>
      </w:r>
      <w:r w:rsidR="00581658" w:rsidRPr="00E411A2">
        <w:rPr>
          <w:lang w:val="en-US"/>
        </w:rPr>
        <w:t>inactive and IDL</w:t>
      </w:r>
      <w:r w:rsidR="002A3649">
        <w:rPr>
          <w:lang w:val="en-US"/>
        </w:rPr>
        <w:t>E</w:t>
      </w:r>
      <w:r w:rsidR="00581658" w:rsidRPr="00E411A2">
        <w:rPr>
          <w:lang w:val="en-US"/>
        </w:rPr>
        <w:t xml:space="preserve"> mode, </w:t>
      </w:r>
      <w:r w:rsidR="00011C5F">
        <w:rPr>
          <w:lang w:val="en-US"/>
        </w:rPr>
        <w:t xml:space="preserve">and </w:t>
      </w:r>
      <w:r w:rsidR="00581658" w:rsidRPr="00E411A2">
        <w:rPr>
          <w:lang w:val="en-US"/>
        </w:rPr>
        <w:t xml:space="preserve">it is our understanding that the UE beam management </w:t>
      </w:r>
      <w:r w:rsidR="004F5AB7" w:rsidRPr="00E411A2">
        <w:rPr>
          <w:lang w:val="en-US"/>
        </w:rPr>
        <w:t>behavior</w:t>
      </w:r>
      <w:r w:rsidR="00581658" w:rsidRPr="00E411A2">
        <w:rPr>
          <w:lang w:val="en-US"/>
        </w:rPr>
        <w:t xml:space="preserve"> should be similar since the DL </w:t>
      </w:r>
      <w:r w:rsidR="003B075F" w:rsidRPr="00E411A2">
        <w:rPr>
          <w:lang w:val="en-US"/>
        </w:rPr>
        <w:t xml:space="preserve">signal for beam managements are the same SSB signals. Therefore, </w:t>
      </w:r>
      <w:r w:rsidR="0073609F">
        <w:rPr>
          <w:lang w:val="en-US"/>
        </w:rPr>
        <w:t xml:space="preserve">the </w:t>
      </w:r>
      <w:r w:rsidR="003B075F" w:rsidRPr="00E411A2">
        <w:rPr>
          <w:lang w:val="en-US"/>
        </w:rPr>
        <w:t xml:space="preserve">same core requirement as </w:t>
      </w:r>
      <w:r w:rsidR="00DC222D">
        <w:rPr>
          <w:lang w:val="en-US"/>
        </w:rPr>
        <w:t xml:space="preserve">for </w:t>
      </w:r>
      <w:r w:rsidR="003B075F" w:rsidRPr="00E411A2">
        <w:rPr>
          <w:lang w:val="en-US"/>
        </w:rPr>
        <w:t>initial access can be re-used, and test reduction may also be considered at least for RF requirement.</w:t>
      </w:r>
      <w:r w:rsidR="00F72176">
        <w:rPr>
          <w:lang w:val="en-US"/>
        </w:rPr>
        <w:t xml:space="preserve"> However, we suggest focusing on the beam correspondence requirement for IA and checking if the same requirement can be re-used for other scenarios once the core requirement for IA is stable. </w:t>
      </w:r>
    </w:p>
    <w:p w14:paraId="7FEB9B51" w14:textId="259199E0" w:rsidR="00F72176" w:rsidRDefault="00F72176" w:rsidP="00FD227D">
      <w:pPr>
        <w:pStyle w:val="BodyText"/>
        <w:jc w:val="both"/>
        <w:rPr>
          <w:b/>
          <w:bCs/>
          <w:lang w:val="en-US"/>
        </w:rPr>
      </w:pPr>
      <w:r w:rsidRPr="00F72176">
        <w:rPr>
          <w:b/>
          <w:bCs/>
          <w:lang w:val="en-US"/>
        </w:rPr>
        <w:t xml:space="preserve">Proposal 2: </w:t>
      </w:r>
      <w:r w:rsidR="004F5AB7">
        <w:rPr>
          <w:b/>
          <w:bCs/>
          <w:lang w:val="en-US"/>
        </w:rPr>
        <w:t>F</w:t>
      </w:r>
      <w:r w:rsidRPr="00F72176">
        <w:rPr>
          <w:b/>
          <w:bCs/>
          <w:lang w:val="en-US"/>
        </w:rPr>
        <w:t xml:space="preserve">ocusing on the beam correspondence requirement for IA and checking if the same requirement can be re-used for other scenarios once the core requirement for IA is stable. </w:t>
      </w:r>
    </w:p>
    <w:p w14:paraId="1B87B892" w14:textId="54DEB876" w:rsidR="00886A36" w:rsidRPr="00D03E29" w:rsidRDefault="00886A36" w:rsidP="00FD227D">
      <w:pPr>
        <w:pStyle w:val="BodyText"/>
        <w:jc w:val="both"/>
        <w:rPr>
          <w:lang w:val="en-US"/>
        </w:rPr>
      </w:pPr>
      <w:r w:rsidRPr="00D03E29">
        <w:rPr>
          <w:lang w:val="en-US"/>
        </w:rPr>
        <w:t xml:space="preserve">It is possible to verify the UE in INACTIVE state as </w:t>
      </w:r>
      <w:r w:rsidR="00B039A4" w:rsidRPr="00D03E29">
        <w:rPr>
          <w:lang w:val="en-US"/>
        </w:rPr>
        <w:t>explained by RAN5 in [LS], the method for initial access can be reused.</w:t>
      </w:r>
    </w:p>
    <w:p w14:paraId="1490AEF9" w14:textId="4939C5F8" w:rsidR="003B075F" w:rsidRPr="00D71451" w:rsidRDefault="00E411A2" w:rsidP="00D71451">
      <w:pPr>
        <w:pStyle w:val="Heading1"/>
        <w:numPr>
          <w:ilvl w:val="0"/>
          <w:numId w:val="8"/>
        </w:numPr>
        <w:rPr>
          <w:b w:val="0"/>
          <w:lang w:val="en-US"/>
        </w:rPr>
      </w:pPr>
      <w:r w:rsidRPr="00D71451">
        <w:rPr>
          <w:b w:val="0"/>
          <w:lang w:val="en-US"/>
        </w:rPr>
        <w:t>RAR reception</w:t>
      </w:r>
    </w:p>
    <w:p w14:paraId="61A5B0DD" w14:textId="147672F8" w:rsidR="00A43688" w:rsidRDefault="00D71451" w:rsidP="00FD227D">
      <w:pPr>
        <w:pStyle w:val="BodyText"/>
        <w:jc w:val="both"/>
        <w:rPr>
          <w:lang w:val="en-US"/>
        </w:rPr>
      </w:pPr>
      <w:r w:rsidRPr="00A95C60">
        <w:rPr>
          <w:lang w:val="en-US"/>
        </w:rPr>
        <w:t xml:space="preserve">The test of RAR as part of beam correspondence </w:t>
      </w:r>
      <w:r w:rsidR="0091621F" w:rsidRPr="00A95C60">
        <w:rPr>
          <w:lang w:val="en-US"/>
        </w:rPr>
        <w:t>verification for initial access was proposed in [</w:t>
      </w:r>
      <w:r w:rsidR="00D03E29">
        <w:rPr>
          <w:lang w:val="en-US"/>
        </w:rPr>
        <w:t>3</w:t>
      </w:r>
      <w:r w:rsidR="0091621F" w:rsidRPr="00A95C60">
        <w:rPr>
          <w:lang w:val="en-US"/>
        </w:rPr>
        <w:t xml:space="preserve">]. The purpose of </w:t>
      </w:r>
      <w:r w:rsidR="00A36B9B" w:rsidRPr="00A95C60">
        <w:rPr>
          <w:lang w:val="en-US"/>
        </w:rPr>
        <w:t>introduci</w:t>
      </w:r>
      <w:r w:rsidR="00A36B9B">
        <w:rPr>
          <w:lang w:val="en-US"/>
        </w:rPr>
        <w:t>ng</w:t>
      </w:r>
      <w:r w:rsidR="0091621F" w:rsidRPr="00A95C60">
        <w:rPr>
          <w:lang w:val="en-US"/>
        </w:rPr>
        <w:t xml:space="preserve"> the RAR reception is to</w:t>
      </w:r>
      <w:r w:rsidR="00A43688">
        <w:rPr>
          <w:lang w:val="en-US"/>
        </w:rPr>
        <w:t>:</w:t>
      </w:r>
    </w:p>
    <w:p w14:paraId="36D9AD15" w14:textId="2350849E" w:rsidR="00A43688" w:rsidRDefault="00A43688" w:rsidP="00FD227D">
      <w:pPr>
        <w:pStyle w:val="BodyText"/>
        <w:numPr>
          <w:ilvl w:val="0"/>
          <w:numId w:val="32"/>
        </w:numPr>
        <w:jc w:val="both"/>
        <w:rPr>
          <w:lang w:val="en-US"/>
        </w:rPr>
      </w:pPr>
      <w:r>
        <w:rPr>
          <w:lang w:val="en-US"/>
        </w:rPr>
        <w:t>V</w:t>
      </w:r>
      <w:r w:rsidR="0091621F" w:rsidRPr="00A95C60">
        <w:rPr>
          <w:lang w:val="en-US"/>
        </w:rPr>
        <w:t xml:space="preserve">erify the similarity or </w:t>
      </w:r>
      <w:r w:rsidR="00D03E29" w:rsidRPr="00A95C60">
        <w:rPr>
          <w:lang w:val="en-US"/>
        </w:rPr>
        <w:t>reciprocity</w:t>
      </w:r>
      <w:r w:rsidR="0091621F" w:rsidRPr="00A95C60">
        <w:rPr>
          <w:lang w:val="en-US"/>
        </w:rPr>
        <w:t xml:space="preserve"> between the UL and DL transmission which can fully </w:t>
      </w:r>
      <w:r w:rsidR="00863242">
        <w:rPr>
          <w:lang w:val="en-US"/>
        </w:rPr>
        <w:t xml:space="preserve">demonstrate the </w:t>
      </w:r>
      <w:r w:rsidR="007804B7">
        <w:rPr>
          <w:lang w:val="en-US"/>
        </w:rPr>
        <w:t xml:space="preserve">beam correspondence of </w:t>
      </w:r>
      <w:r>
        <w:rPr>
          <w:lang w:val="en-US"/>
        </w:rPr>
        <w:t xml:space="preserve">the </w:t>
      </w:r>
      <w:r w:rsidR="007804B7">
        <w:rPr>
          <w:lang w:val="en-US"/>
        </w:rPr>
        <w:t xml:space="preserve">device. The CCDF of RAR </w:t>
      </w:r>
      <w:r w:rsidR="00FF6D74">
        <w:rPr>
          <w:lang w:val="en-US"/>
        </w:rPr>
        <w:t xml:space="preserve">should be similar </w:t>
      </w:r>
      <w:r w:rsidR="003E0E0F">
        <w:rPr>
          <w:lang w:val="en-US"/>
        </w:rPr>
        <w:t xml:space="preserve">as the CDF of Msg1 if UE can use the same spatial filter for UL and DL. </w:t>
      </w:r>
    </w:p>
    <w:p w14:paraId="1AB2E183" w14:textId="402A98CF" w:rsidR="003E0E0F" w:rsidRPr="00DE0B2E" w:rsidRDefault="003E0E0F" w:rsidP="00FD227D">
      <w:pPr>
        <w:pStyle w:val="BodyText"/>
        <w:numPr>
          <w:ilvl w:val="0"/>
          <w:numId w:val="32"/>
        </w:numPr>
        <w:jc w:val="both"/>
        <w:rPr>
          <w:lang w:val="en-US"/>
        </w:rPr>
      </w:pPr>
      <w:r>
        <w:rPr>
          <w:lang w:val="en-US"/>
        </w:rPr>
        <w:t>A</w:t>
      </w:r>
      <w:r w:rsidR="00A43688">
        <w:rPr>
          <w:lang w:val="en-US"/>
        </w:rPr>
        <w:t>n a</w:t>
      </w:r>
      <w:r>
        <w:rPr>
          <w:lang w:val="en-US"/>
        </w:rPr>
        <w:t xml:space="preserve">dditional advantage of </w:t>
      </w:r>
      <w:r w:rsidR="0033248F">
        <w:rPr>
          <w:lang w:val="en-US"/>
        </w:rPr>
        <w:t xml:space="preserve">adding RAR reception is that the method itself can be </w:t>
      </w:r>
      <w:r w:rsidR="004F5AB7">
        <w:rPr>
          <w:lang w:val="en-US"/>
        </w:rPr>
        <w:t>agonistic</w:t>
      </w:r>
      <w:r w:rsidR="0033248F">
        <w:rPr>
          <w:lang w:val="en-US"/>
        </w:rPr>
        <w:t xml:space="preserve"> to the beam pattern and UE beam selection </w:t>
      </w:r>
      <w:r w:rsidR="004F5AB7">
        <w:rPr>
          <w:lang w:val="en-US"/>
        </w:rPr>
        <w:t>behavior</w:t>
      </w:r>
      <w:r w:rsidR="0033248F">
        <w:rPr>
          <w:lang w:val="en-US"/>
        </w:rPr>
        <w:t xml:space="preserve"> during the initial access. </w:t>
      </w:r>
      <w:r w:rsidR="00A43688">
        <w:rPr>
          <w:lang w:val="en-US"/>
        </w:rPr>
        <w:t xml:space="preserve">This could become particularly important if </w:t>
      </w:r>
      <w:r w:rsidR="00DA3D7F">
        <w:rPr>
          <w:lang w:val="en-US"/>
        </w:rPr>
        <w:t>UE beam</w:t>
      </w:r>
      <w:r w:rsidR="00FA3FFF">
        <w:rPr>
          <w:lang w:val="en-US"/>
        </w:rPr>
        <w:t>-</w:t>
      </w:r>
      <w:r w:rsidR="00DA3D7F">
        <w:rPr>
          <w:lang w:val="en-US"/>
        </w:rPr>
        <w:t xml:space="preserve">form behavior discussed above </w:t>
      </w:r>
      <w:r w:rsidR="00DE0B2E">
        <w:rPr>
          <w:lang w:val="en-US"/>
        </w:rPr>
        <w:t>would</w:t>
      </w:r>
      <w:r w:rsidR="00DA3D7F" w:rsidRPr="00DE0B2E">
        <w:rPr>
          <w:lang w:val="en-US"/>
        </w:rPr>
        <w:t xml:space="preserve"> not </w:t>
      </w:r>
      <w:r w:rsidR="00DE0B2E">
        <w:rPr>
          <w:lang w:val="en-US"/>
        </w:rPr>
        <w:t xml:space="preserve">be </w:t>
      </w:r>
      <w:r w:rsidR="00DA3D7F" w:rsidRPr="00DE0B2E">
        <w:rPr>
          <w:lang w:val="en-US"/>
        </w:rPr>
        <w:t xml:space="preserve">agreeable in RAN4. </w:t>
      </w:r>
    </w:p>
    <w:p w14:paraId="1809C708" w14:textId="363FED9D" w:rsidR="00D670D6" w:rsidRDefault="00312D1E" w:rsidP="00FD227D">
      <w:pPr>
        <w:pStyle w:val="BodyText"/>
        <w:jc w:val="both"/>
        <w:rPr>
          <w:lang w:val="en-US"/>
        </w:rPr>
      </w:pPr>
      <w:r>
        <w:rPr>
          <w:lang w:val="en-US"/>
        </w:rPr>
        <w:t xml:space="preserve">Moreover, the spherical coverage is measured with a high </w:t>
      </w:r>
      <w:r w:rsidR="0089151C">
        <w:rPr>
          <w:lang w:val="en-US"/>
        </w:rPr>
        <w:t xml:space="preserve">SSB SNR, which means that the RX beam could potentially </w:t>
      </w:r>
      <w:r w:rsidR="00AB601C">
        <w:rPr>
          <w:lang w:val="en-US"/>
        </w:rPr>
        <w:t xml:space="preserve">be misaligned </w:t>
      </w:r>
      <w:r w:rsidR="001C48CD">
        <w:rPr>
          <w:lang w:val="en-US"/>
        </w:rPr>
        <w:t xml:space="preserve">with </w:t>
      </w:r>
      <w:r w:rsidR="00FE16EE">
        <w:rPr>
          <w:lang w:val="en-US"/>
        </w:rPr>
        <w:t xml:space="preserve">the </w:t>
      </w:r>
      <w:r w:rsidR="001C48CD">
        <w:rPr>
          <w:lang w:val="en-US"/>
        </w:rPr>
        <w:t>TX beam</w:t>
      </w:r>
      <w:r w:rsidR="009F20DE">
        <w:rPr>
          <w:lang w:val="en-US"/>
        </w:rPr>
        <w:t xml:space="preserve"> and the SSB direction</w:t>
      </w:r>
      <w:r w:rsidR="0098007D">
        <w:rPr>
          <w:lang w:val="en-US"/>
        </w:rPr>
        <w:t xml:space="preserve">, </w:t>
      </w:r>
      <w:r w:rsidR="00AB601C">
        <w:rPr>
          <w:lang w:val="en-US"/>
        </w:rPr>
        <w:t>but the UE may nevertheless be able to achieve a</w:t>
      </w:r>
      <w:r w:rsidR="001C48CD">
        <w:rPr>
          <w:lang w:val="en-US"/>
        </w:rPr>
        <w:t xml:space="preserve"> sufficiently hig</w:t>
      </w:r>
      <w:r w:rsidR="003551BA">
        <w:rPr>
          <w:lang w:val="en-US"/>
        </w:rPr>
        <w:t>h power</w:t>
      </w:r>
      <w:r w:rsidR="00FE16EE">
        <w:rPr>
          <w:lang w:val="en-US"/>
        </w:rPr>
        <w:t xml:space="preserve"> for the spherical coverage requirement</w:t>
      </w:r>
      <w:r w:rsidR="004B0A63">
        <w:rPr>
          <w:lang w:val="en-US"/>
        </w:rPr>
        <w:t>.</w:t>
      </w:r>
    </w:p>
    <w:p w14:paraId="207AB281" w14:textId="0BBE2122" w:rsidR="001B1167" w:rsidRDefault="001B1167" w:rsidP="00FD227D">
      <w:pPr>
        <w:pStyle w:val="BodyText"/>
        <w:jc w:val="both"/>
        <w:rPr>
          <w:lang w:val="en-US"/>
        </w:rPr>
      </w:pPr>
      <w:r>
        <w:rPr>
          <w:lang w:val="en-US"/>
        </w:rPr>
        <w:t>However, considering the complexity of the beam correspondence test for initial access</w:t>
      </w:r>
      <w:r w:rsidR="009323FE">
        <w:rPr>
          <w:lang w:val="en-US"/>
        </w:rPr>
        <w:t>, the test of RAR could be exempt if the following condition can be met:</w:t>
      </w:r>
    </w:p>
    <w:p w14:paraId="12966CCB" w14:textId="5AD0667E" w:rsidR="009323FE" w:rsidRDefault="00456FE7" w:rsidP="00FD227D">
      <w:pPr>
        <w:pStyle w:val="BodyText"/>
        <w:numPr>
          <w:ilvl w:val="0"/>
          <w:numId w:val="31"/>
        </w:numPr>
        <w:jc w:val="both"/>
        <w:rPr>
          <w:lang w:val="en-US"/>
        </w:rPr>
      </w:pPr>
      <w:r>
        <w:rPr>
          <w:lang w:val="en-US"/>
        </w:rPr>
        <w:t>Suppose the same spherical coverage requirement as in the connected mode can be used for Msg1 as proposed above. In that cas</w:t>
      </w:r>
      <w:r w:rsidR="00380216">
        <w:rPr>
          <w:lang w:val="en-US"/>
        </w:rPr>
        <w:t>e,</w:t>
      </w:r>
      <w:r w:rsidR="00074482">
        <w:rPr>
          <w:lang w:val="en-US"/>
        </w:rPr>
        <w:t xml:space="preserve"> the core requirement can ensure </w:t>
      </w:r>
      <w:r w:rsidR="009257EC">
        <w:rPr>
          <w:lang w:val="en-US"/>
        </w:rPr>
        <w:t>at least UE beam correspondence perfor</w:t>
      </w:r>
      <w:r w:rsidR="00307E03">
        <w:rPr>
          <w:lang w:val="en-US"/>
        </w:rPr>
        <w:t>m</w:t>
      </w:r>
      <w:r>
        <w:rPr>
          <w:lang w:val="en-US"/>
        </w:rPr>
        <w:t>s</w:t>
      </w:r>
      <w:r w:rsidR="00307E03">
        <w:rPr>
          <w:lang w:val="en-US"/>
        </w:rPr>
        <w:t xml:space="preserve"> the same in initial access and in connected </w:t>
      </w:r>
      <w:r w:rsidR="004F5AB7">
        <w:rPr>
          <w:lang w:val="en-US"/>
        </w:rPr>
        <w:t>mode</w:t>
      </w:r>
      <w:r w:rsidR="00307E03">
        <w:rPr>
          <w:lang w:val="en-US"/>
        </w:rPr>
        <w:t xml:space="preserve">. Therefore, it may not </w:t>
      </w:r>
      <w:r w:rsidR="0091795E">
        <w:rPr>
          <w:lang w:val="en-US"/>
        </w:rPr>
        <w:t>be</w:t>
      </w:r>
      <w:r w:rsidR="00A36B9B">
        <w:rPr>
          <w:lang w:val="en-US"/>
        </w:rPr>
        <w:t xml:space="preserve"> </w:t>
      </w:r>
      <w:r w:rsidR="004F5AB7">
        <w:rPr>
          <w:lang w:val="en-US"/>
        </w:rPr>
        <w:t>necessary</w:t>
      </w:r>
      <w:r w:rsidR="00307E03">
        <w:rPr>
          <w:lang w:val="en-US"/>
        </w:rPr>
        <w:t xml:space="preserve"> to put further RAR test for beam correspondence in </w:t>
      </w:r>
      <w:r>
        <w:rPr>
          <w:lang w:val="en-US"/>
        </w:rPr>
        <w:t>IA</w:t>
      </w:r>
      <w:r w:rsidR="005546E8">
        <w:rPr>
          <w:lang w:val="en-US"/>
        </w:rPr>
        <w:t xml:space="preserve">. </w:t>
      </w:r>
    </w:p>
    <w:p w14:paraId="5DB13813" w14:textId="6BACB4DC" w:rsidR="0089151C" w:rsidRDefault="00AB601C" w:rsidP="00FD227D">
      <w:pPr>
        <w:pStyle w:val="BodyText"/>
        <w:numPr>
          <w:ilvl w:val="0"/>
          <w:numId w:val="31"/>
        </w:numPr>
        <w:jc w:val="both"/>
        <w:rPr>
          <w:lang w:val="en-US"/>
        </w:rPr>
      </w:pPr>
      <w:r>
        <w:rPr>
          <w:lang w:val="en-US"/>
        </w:rPr>
        <w:t>The s</w:t>
      </w:r>
      <w:r w:rsidR="0089151C">
        <w:rPr>
          <w:lang w:val="en-US"/>
        </w:rPr>
        <w:t xml:space="preserve">ide conditions </w:t>
      </w:r>
      <w:r>
        <w:rPr>
          <w:lang w:val="en-US"/>
        </w:rPr>
        <w:t>for CONNECTED mode, like</w:t>
      </w:r>
      <w:r w:rsidR="0089151C">
        <w:rPr>
          <w:lang w:val="en-US"/>
        </w:rPr>
        <w:t xml:space="preserve"> SSB SNR</w:t>
      </w:r>
      <w:r>
        <w:rPr>
          <w:lang w:val="en-US"/>
        </w:rPr>
        <w:t xml:space="preserve">, </w:t>
      </w:r>
      <w:r w:rsidR="0089151C">
        <w:rPr>
          <w:lang w:val="en-US"/>
        </w:rPr>
        <w:t>are reviewed</w:t>
      </w:r>
      <w:r>
        <w:rPr>
          <w:lang w:val="en-US"/>
        </w:rPr>
        <w:t xml:space="preserve"> </w:t>
      </w:r>
    </w:p>
    <w:p w14:paraId="377FC3C7" w14:textId="600A685C" w:rsidR="0015126C" w:rsidRPr="0015126C" w:rsidRDefault="0015126C" w:rsidP="00FD227D">
      <w:pPr>
        <w:pStyle w:val="BodyText"/>
        <w:jc w:val="both"/>
        <w:rPr>
          <w:b/>
          <w:bCs/>
          <w:lang w:val="en-US"/>
        </w:rPr>
      </w:pPr>
      <w:r w:rsidRPr="0015126C">
        <w:rPr>
          <w:b/>
          <w:bCs/>
          <w:lang w:val="en-US"/>
        </w:rPr>
        <w:t xml:space="preserve">Observation </w:t>
      </w:r>
      <w:r w:rsidR="006A59B3">
        <w:rPr>
          <w:b/>
          <w:bCs/>
          <w:lang w:val="en-US"/>
        </w:rPr>
        <w:t>4</w:t>
      </w:r>
      <w:r w:rsidRPr="0015126C">
        <w:rPr>
          <w:b/>
          <w:bCs/>
          <w:lang w:val="en-US"/>
        </w:rPr>
        <w:t>: the test of RAR could be exempt</w:t>
      </w:r>
      <w:r w:rsidR="0080629D">
        <w:rPr>
          <w:b/>
          <w:bCs/>
          <w:lang w:val="en-US"/>
        </w:rPr>
        <w:t xml:space="preserve"> i</w:t>
      </w:r>
      <w:r w:rsidR="0080629D" w:rsidRPr="0015126C">
        <w:rPr>
          <w:b/>
          <w:bCs/>
          <w:lang w:val="en-US"/>
        </w:rPr>
        <w:t xml:space="preserve">f </w:t>
      </w:r>
      <w:r w:rsidR="0080629D">
        <w:rPr>
          <w:b/>
          <w:bCs/>
          <w:lang w:val="en-US"/>
        </w:rPr>
        <w:t>the same spherical coverage requirement as in the connected mode can be used for Msg1.</w:t>
      </w:r>
    </w:p>
    <w:p w14:paraId="14B67E0D" w14:textId="61769131" w:rsidR="00B607F9" w:rsidRDefault="00B607F9" w:rsidP="00FD227D">
      <w:pPr>
        <w:pStyle w:val="BodyText"/>
        <w:jc w:val="both"/>
        <w:rPr>
          <w:lang w:val="en-US"/>
        </w:rPr>
      </w:pPr>
      <w:r>
        <w:rPr>
          <w:lang w:val="en-US"/>
        </w:rPr>
        <w:t xml:space="preserve">On the other hand, the RAR test can be precluded </w:t>
      </w:r>
      <w:r w:rsidR="00E260EC" w:rsidRPr="00E260EC">
        <w:rPr>
          <w:lang w:val="en-US"/>
        </w:rPr>
        <w:t xml:space="preserve">until the spherical coverage requirement for Msg1 is clear. </w:t>
      </w:r>
    </w:p>
    <w:p w14:paraId="2062D5F0" w14:textId="1CACE3E3" w:rsidR="00E260EC" w:rsidRDefault="0080629D" w:rsidP="008E726D">
      <w:pPr>
        <w:pStyle w:val="BodyText"/>
        <w:jc w:val="both"/>
        <w:rPr>
          <w:b/>
          <w:bCs/>
          <w:lang w:val="en-US"/>
        </w:rPr>
      </w:pPr>
      <w:r w:rsidRPr="0080629D">
        <w:rPr>
          <w:b/>
          <w:bCs/>
          <w:lang w:val="en-US"/>
        </w:rPr>
        <w:lastRenderedPageBreak/>
        <w:t xml:space="preserve">Proposal 3: The RAR test </w:t>
      </w:r>
      <w:r w:rsidR="004F5AB7" w:rsidRPr="0080629D">
        <w:rPr>
          <w:b/>
          <w:bCs/>
          <w:lang w:val="en-US"/>
        </w:rPr>
        <w:t>cannot</w:t>
      </w:r>
      <w:r w:rsidRPr="0080629D">
        <w:rPr>
          <w:b/>
          <w:bCs/>
          <w:lang w:val="en-US"/>
        </w:rPr>
        <w:t xml:space="preserve"> be precluded until the spherical coverage requirement for Msg1 is clear</w:t>
      </w:r>
      <w:r>
        <w:rPr>
          <w:b/>
          <w:bCs/>
          <w:lang w:val="en-US"/>
        </w:rPr>
        <w:t xml:space="preserve">. </w:t>
      </w:r>
    </w:p>
    <w:p w14:paraId="385C535F" w14:textId="4FBB07BC" w:rsidR="0080154F" w:rsidRDefault="000D495D" w:rsidP="000D495D">
      <w:pPr>
        <w:pStyle w:val="Heading1"/>
        <w:numPr>
          <w:ilvl w:val="0"/>
          <w:numId w:val="8"/>
        </w:numPr>
        <w:rPr>
          <w:b w:val="0"/>
          <w:lang w:val="en-US"/>
        </w:rPr>
      </w:pPr>
      <w:r w:rsidRPr="000D495D">
        <w:rPr>
          <w:b w:val="0"/>
          <w:lang w:val="en-US"/>
        </w:rPr>
        <w:t xml:space="preserve">Side condition of </w:t>
      </w:r>
      <w:r w:rsidR="00CC623B">
        <w:rPr>
          <w:b w:val="0"/>
          <w:lang w:val="en-US"/>
        </w:rPr>
        <w:t xml:space="preserve">beam correspondence </w:t>
      </w:r>
    </w:p>
    <w:p w14:paraId="733ECED4" w14:textId="3E9AA9EB" w:rsidR="00DC08F6" w:rsidRDefault="00D105E9" w:rsidP="004F5AB7">
      <w:pPr>
        <w:pStyle w:val="BodyText"/>
        <w:jc w:val="both"/>
        <w:rPr>
          <w:lang w:val="en-US"/>
        </w:rPr>
      </w:pPr>
      <w:r>
        <w:rPr>
          <w:lang w:val="en-US"/>
        </w:rPr>
        <w:t>Apart from the value of EIRP</w:t>
      </w:r>
      <w:r w:rsidR="00C70569">
        <w:rPr>
          <w:lang w:val="en-US"/>
        </w:rPr>
        <w:t xml:space="preserve">, the side condition for testing the beam correspondence in IA should also be discussed. </w:t>
      </w:r>
      <w:r w:rsidR="00CB677B">
        <w:rPr>
          <w:lang w:val="en-US"/>
        </w:rPr>
        <w:t>Currently, t</w:t>
      </w:r>
      <w:r w:rsidR="0046380D">
        <w:rPr>
          <w:lang w:val="en-US"/>
        </w:rPr>
        <w:t>he side condition for SSB</w:t>
      </w:r>
      <w:r w:rsidR="005B2BD9">
        <w:rPr>
          <w:lang w:val="en-US"/>
        </w:rPr>
        <w:t>-</w:t>
      </w:r>
      <w:r w:rsidR="0046380D">
        <w:rPr>
          <w:lang w:val="en-US"/>
        </w:rPr>
        <w:t>based beam correspondence in 38.101-2 is as below:</w:t>
      </w:r>
    </w:p>
    <w:p w14:paraId="5D54D453" w14:textId="534C403A" w:rsidR="0046380D" w:rsidRDefault="0046380D" w:rsidP="0046380D">
      <w:pPr>
        <w:pStyle w:val="BodyText"/>
        <w:jc w:val="center"/>
        <w:rPr>
          <w:lang w:val="en-US"/>
        </w:rPr>
      </w:pPr>
      <w:r>
        <w:rPr>
          <w:noProof/>
        </w:rPr>
        <w:drawing>
          <wp:inline distT="0" distB="0" distL="0" distR="0" wp14:anchorId="409C39AC" wp14:editId="1F1405E2">
            <wp:extent cx="5314950" cy="2295692"/>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18277" cy="2297129"/>
                    </a:xfrm>
                    <a:prstGeom prst="rect">
                      <a:avLst/>
                    </a:prstGeom>
                  </pic:spPr>
                </pic:pic>
              </a:graphicData>
            </a:graphic>
          </wp:inline>
        </w:drawing>
      </w:r>
    </w:p>
    <w:p w14:paraId="2F48DFBE" w14:textId="00CF1C16" w:rsidR="00F14A69" w:rsidRDefault="00F14A69" w:rsidP="004F5AB7">
      <w:pPr>
        <w:pStyle w:val="BodyText"/>
        <w:jc w:val="both"/>
        <w:rPr>
          <w:lang w:val="en-US"/>
        </w:rPr>
      </w:pPr>
      <w:r>
        <w:rPr>
          <w:lang w:val="en-US"/>
        </w:rPr>
        <w:t xml:space="preserve">It comes to our </w:t>
      </w:r>
      <w:r w:rsidR="00C770F9">
        <w:rPr>
          <w:lang w:val="en-US"/>
        </w:rPr>
        <w:t xml:space="preserve">notice that 6dB SNR is a </w:t>
      </w:r>
      <w:r w:rsidR="008D3B3D">
        <w:rPr>
          <w:lang w:val="en-US"/>
        </w:rPr>
        <w:t>relatively</w:t>
      </w:r>
      <w:r w:rsidR="00C770F9">
        <w:rPr>
          <w:lang w:val="en-US"/>
        </w:rPr>
        <w:t xml:space="preserve"> high level in the real world. Therefore, </w:t>
      </w:r>
      <w:r w:rsidR="007F0E3F">
        <w:rPr>
          <w:lang w:val="en-US"/>
        </w:rPr>
        <w:t xml:space="preserve">we should further discuss if the same side condition can be </w:t>
      </w:r>
      <w:r w:rsidR="002F2A0B">
        <w:rPr>
          <w:lang w:val="en-US"/>
        </w:rPr>
        <w:t>re-used for beam correspondence in IA</w:t>
      </w:r>
      <w:r w:rsidR="00581AE6">
        <w:rPr>
          <w:lang w:val="en-US"/>
        </w:rPr>
        <w:t>, especially</w:t>
      </w:r>
      <w:r w:rsidR="002F2A0B">
        <w:rPr>
          <w:lang w:val="en-US"/>
        </w:rPr>
        <w:t xml:space="preserve"> if RAN4 </w:t>
      </w:r>
      <w:r w:rsidR="008D3B3D">
        <w:rPr>
          <w:lang w:val="en-US"/>
        </w:rPr>
        <w:t>could not agree to</w:t>
      </w:r>
      <w:r w:rsidR="002F2A0B">
        <w:rPr>
          <w:lang w:val="en-US"/>
        </w:rPr>
        <w:t xml:space="preserve"> re-use the existing beam correspondence requirement on Msg1</w:t>
      </w:r>
      <w:r w:rsidR="00581AE6">
        <w:rPr>
          <w:lang w:val="en-US"/>
        </w:rPr>
        <w:t>.</w:t>
      </w:r>
    </w:p>
    <w:p w14:paraId="435B22F3" w14:textId="205A8E07" w:rsidR="00581AE6" w:rsidRPr="007B42F9" w:rsidRDefault="00581AE6" w:rsidP="00F14A69">
      <w:pPr>
        <w:pStyle w:val="BodyText"/>
        <w:rPr>
          <w:b/>
          <w:bCs/>
          <w:lang w:val="en-US"/>
        </w:rPr>
      </w:pPr>
      <w:r w:rsidRPr="007B42F9">
        <w:rPr>
          <w:b/>
          <w:bCs/>
          <w:lang w:val="en-US"/>
        </w:rPr>
        <w:t xml:space="preserve">Proposal 4: RAN4 shall also </w:t>
      </w:r>
      <w:r w:rsidR="007B42F9">
        <w:rPr>
          <w:b/>
          <w:bCs/>
          <w:lang w:val="en-US"/>
        </w:rPr>
        <w:t>determine</w:t>
      </w:r>
      <w:r w:rsidRPr="007B42F9">
        <w:rPr>
          <w:b/>
          <w:bCs/>
          <w:lang w:val="en-US"/>
        </w:rPr>
        <w:t xml:space="preserve"> the side condition</w:t>
      </w:r>
      <w:r w:rsidR="007B42F9" w:rsidRPr="007B42F9">
        <w:rPr>
          <w:b/>
          <w:bCs/>
          <w:lang w:val="en-US"/>
        </w:rPr>
        <w:t xml:space="preserve"> of SSB</w:t>
      </w:r>
      <w:r w:rsidRPr="007B42F9">
        <w:rPr>
          <w:b/>
          <w:bCs/>
          <w:lang w:val="en-US"/>
        </w:rPr>
        <w:t xml:space="preserve"> </w:t>
      </w:r>
      <w:r w:rsidR="007B42F9">
        <w:rPr>
          <w:b/>
          <w:bCs/>
          <w:lang w:val="en-US"/>
        </w:rPr>
        <w:t>for</w:t>
      </w:r>
      <w:r w:rsidRPr="007B42F9">
        <w:rPr>
          <w:b/>
          <w:bCs/>
          <w:lang w:val="en-US"/>
        </w:rPr>
        <w:t xml:space="preserve"> </w:t>
      </w:r>
      <w:r w:rsidR="007B42F9">
        <w:rPr>
          <w:b/>
          <w:bCs/>
          <w:lang w:val="en-US"/>
        </w:rPr>
        <w:t xml:space="preserve">the </w:t>
      </w:r>
      <w:r w:rsidR="007B42F9" w:rsidRPr="007B42F9">
        <w:rPr>
          <w:b/>
          <w:bCs/>
          <w:lang w:val="en-US"/>
        </w:rPr>
        <w:t xml:space="preserve">EIRP spherical coverage </w:t>
      </w:r>
      <w:r w:rsidR="007B42F9">
        <w:rPr>
          <w:b/>
          <w:bCs/>
          <w:lang w:val="en-US"/>
        </w:rPr>
        <w:t>test of</w:t>
      </w:r>
      <w:r w:rsidR="007B42F9" w:rsidRPr="007B42F9">
        <w:rPr>
          <w:b/>
          <w:bCs/>
          <w:lang w:val="en-US"/>
        </w:rPr>
        <w:t xml:space="preserve"> Msg1.</w:t>
      </w:r>
    </w:p>
    <w:bookmarkEnd w:id="2"/>
    <w:p w14:paraId="1F697063" w14:textId="77777777" w:rsidR="004110D3" w:rsidRPr="00AA769C" w:rsidRDefault="004110D3" w:rsidP="004110D3">
      <w:pPr>
        <w:pStyle w:val="Heading1"/>
        <w:numPr>
          <w:ilvl w:val="0"/>
          <w:numId w:val="8"/>
        </w:numPr>
        <w:rPr>
          <w:b w:val="0"/>
          <w:lang w:val="en-US"/>
        </w:rPr>
      </w:pPr>
      <w:r w:rsidRPr="00AA769C">
        <w:rPr>
          <w:b w:val="0"/>
          <w:lang w:val="en-US"/>
        </w:rPr>
        <w:t>Conclusion</w:t>
      </w:r>
    </w:p>
    <w:p w14:paraId="12208504" w14:textId="77777777" w:rsidR="004F5AB7" w:rsidRDefault="004F5AB7" w:rsidP="004F5AB7">
      <w:pPr>
        <w:pStyle w:val="BodyText"/>
        <w:jc w:val="both"/>
        <w:rPr>
          <w:b/>
          <w:bCs/>
          <w:lang w:val="en-US"/>
        </w:rPr>
      </w:pPr>
      <w:r w:rsidRPr="0080154F">
        <w:rPr>
          <w:b/>
          <w:bCs/>
          <w:lang w:val="en-US"/>
        </w:rPr>
        <w:t xml:space="preserve">Observation 1: with maximum output power, it can be assumed that UE can use all the antenna elements in IA and is feasible to form a narrow beam to transmit Msg1. </w:t>
      </w:r>
    </w:p>
    <w:p w14:paraId="61EC7AC9" w14:textId="77777777" w:rsidR="004F5AB7" w:rsidRDefault="004F5AB7" w:rsidP="004F5AB7">
      <w:pPr>
        <w:pStyle w:val="BodyText"/>
        <w:jc w:val="both"/>
        <w:rPr>
          <w:b/>
          <w:bCs/>
          <w:lang w:val="en-US"/>
        </w:rPr>
      </w:pPr>
      <w:r w:rsidRPr="006E6EF1">
        <w:rPr>
          <w:b/>
          <w:bCs/>
          <w:lang w:val="en-US"/>
        </w:rPr>
        <w:t xml:space="preserve">Observation 2: </w:t>
      </w:r>
      <w:r w:rsidRPr="00FC56F0">
        <w:rPr>
          <w:b/>
          <w:bCs/>
          <w:lang w:val="en-US"/>
        </w:rPr>
        <w:t>For a UE that operates in the beam correspondence manner</w:t>
      </w:r>
      <w:r w:rsidRPr="006E6EF1">
        <w:rPr>
          <w:b/>
          <w:bCs/>
          <w:lang w:val="en-US"/>
        </w:rPr>
        <w:t xml:space="preserve">, the correct UE behavior when it can’t receive RAR response is to form a narrow beam towards the direction of the SSB. </w:t>
      </w:r>
    </w:p>
    <w:p w14:paraId="5B9C5178" w14:textId="5B90BCF0" w:rsidR="004F5AB7" w:rsidRDefault="004F5AB7" w:rsidP="004F5AB7">
      <w:pPr>
        <w:pStyle w:val="BodyText"/>
        <w:jc w:val="both"/>
        <w:rPr>
          <w:b/>
          <w:bCs/>
          <w:lang w:val="en-US"/>
        </w:rPr>
      </w:pPr>
      <w:r w:rsidRPr="00D279A3">
        <w:rPr>
          <w:b/>
          <w:bCs/>
          <w:lang w:val="en-US"/>
        </w:rPr>
        <w:t>Observation 3: Apply the same spherical coverage requirement as in the connected mode to verify the UE beam correspondence in IA can ensure the device performs similarly in IA and connected mode.</w:t>
      </w:r>
    </w:p>
    <w:p w14:paraId="5AAD36A7" w14:textId="040573C5" w:rsidR="006A59B3" w:rsidRDefault="006A59B3" w:rsidP="004F5AB7">
      <w:pPr>
        <w:pStyle w:val="BodyText"/>
        <w:jc w:val="both"/>
        <w:rPr>
          <w:b/>
          <w:bCs/>
          <w:lang w:val="en-US"/>
        </w:rPr>
      </w:pPr>
      <w:r w:rsidRPr="0015126C">
        <w:rPr>
          <w:b/>
          <w:bCs/>
          <w:lang w:val="en-US"/>
        </w:rPr>
        <w:t xml:space="preserve">Observation </w:t>
      </w:r>
      <w:r>
        <w:rPr>
          <w:b/>
          <w:bCs/>
          <w:lang w:val="en-US"/>
        </w:rPr>
        <w:t>4</w:t>
      </w:r>
      <w:r w:rsidRPr="0015126C">
        <w:rPr>
          <w:b/>
          <w:bCs/>
          <w:lang w:val="en-US"/>
        </w:rPr>
        <w:t>: the test of RAR could be exempt</w:t>
      </w:r>
      <w:r>
        <w:rPr>
          <w:b/>
          <w:bCs/>
          <w:lang w:val="en-US"/>
        </w:rPr>
        <w:t xml:space="preserve"> i</w:t>
      </w:r>
      <w:r w:rsidRPr="0015126C">
        <w:rPr>
          <w:b/>
          <w:bCs/>
          <w:lang w:val="en-US"/>
        </w:rPr>
        <w:t xml:space="preserve">f </w:t>
      </w:r>
      <w:r>
        <w:rPr>
          <w:b/>
          <w:bCs/>
          <w:lang w:val="en-US"/>
        </w:rPr>
        <w:t>the same spherical coverage requirement as in the connected mode can be used for Msg1.</w:t>
      </w:r>
    </w:p>
    <w:p w14:paraId="4F20DADB" w14:textId="4EDD5487" w:rsidR="004F5AB7" w:rsidRPr="00FB1528" w:rsidRDefault="004F5AB7" w:rsidP="004F5AB7">
      <w:pPr>
        <w:pStyle w:val="BodyText"/>
        <w:jc w:val="both"/>
        <w:rPr>
          <w:b/>
          <w:bCs/>
          <w:lang w:val="en-US"/>
        </w:rPr>
      </w:pPr>
      <w:r>
        <w:rPr>
          <w:b/>
          <w:bCs/>
          <w:lang w:val="en-US"/>
        </w:rPr>
        <w:t xml:space="preserve">Proposal 1: To verify the beam correspondence performance in IA, the UE should meet the same spherical coverage requirement as in the connected mode for Msg1. </w:t>
      </w:r>
    </w:p>
    <w:p w14:paraId="4A569DC7" w14:textId="4249A7EB" w:rsidR="004F5AB7" w:rsidRDefault="004F5AB7" w:rsidP="004F5AB7">
      <w:pPr>
        <w:pStyle w:val="BodyText"/>
        <w:jc w:val="both"/>
        <w:rPr>
          <w:b/>
          <w:bCs/>
          <w:lang w:val="en-US"/>
        </w:rPr>
      </w:pPr>
      <w:r w:rsidRPr="00F72176">
        <w:rPr>
          <w:b/>
          <w:bCs/>
          <w:lang w:val="en-US"/>
        </w:rPr>
        <w:t xml:space="preserve">Proposal 2: </w:t>
      </w:r>
      <w:r>
        <w:rPr>
          <w:b/>
          <w:bCs/>
          <w:lang w:val="en-US"/>
        </w:rPr>
        <w:t>F</w:t>
      </w:r>
      <w:r w:rsidRPr="00F72176">
        <w:rPr>
          <w:b/>
          <w:bCs/>
          <w:lang w:val="en-US"/>
        </w:rPr>
        <w:t xml:space="preserve">ocusing on the beam correspondence requirement for IA and checking if the same requirement can be re-used for other scenarios once the core requirement for IA is stable. </w:t>
      </w:r>
    </w:p>
    <w:p w14:paraId="02F46A16" w14:textId="2FAF4233" w:rsidR="006A59B3" w:rsidRDefault="006A59B3" w:rsidP="006A59B3">
      <w:pPr>
        <w:pStyle w:val="BodyText"/>
        <w:jc w:val="both"/>
        <w:rPr>
          <w:b/>
          <w:bCs/>
          <w:lang w:val="en-US"/>
        </w:rPr>
      </w:pPr>
      <w:r w:rsidRPr="0080629D">
        <w:rPr>
          <w:b/>
          <w:bCs/>
          <w:lang w:val="en-US"/>
        </w:rPr>
        <w:t>Proposal 3: The RAR test cannot be precluded until the spherical coverage requirement for Msg1 is clear</w:t>
      </w:r>
      <w:r>
        <w:rPr>
          <w:b/>
          <w:bCs/>
          <w:lang w:val="en-US"/>
        </w:rPr>
        <w:t xml:space="preserve">. </w:t>
      </w:r>
    </w:p>
    <w:p w14:paraId="034143EA" w14:textId="0B87A300" w:rsidR="00C1040B" w:rsidRPr="006A59B3" w:rsidRDefault="006A59B3" w:rsidP="006A59B3">
      <w:pPr>
        <w:pStyle w:val="BodyText"/>
        <w:rPr>
          <w:b/>
          <w:bCs/>
          <w:lang w:val="en-US"/>
        </w:rPr>
      </w:pPr>
      <w:r w:rsidRPr="007B42F9">
        <w:rPr>
          <w:b/>
          <w:bCs/>
          <w:lang w:val="en-US"/>
        </w:rPr>
        <w:t xml:space="preserve">Proposal 4: RAN4 shall also </w:t>
      </w:r>
      <w:r>
        <w:rPr>
          <w:b/>
          <w:bCs/>
          <w:lang w:val="en-US"/>
        </w:rPr>
        <w:t>determine</w:t>
      </w:r>
      <w:r w:rsidRPr="007B42F9">
        <w:rPr>
          <w:b/>
          <w:bCs/>
          <w:lang w:val="en-US"/>
        </w:rPr>
        <w:t xml:space="preserve"> the side condition of SSB </w:t>
      </w:r>
      <w:r>
        <w:rPr>
          <w:b/>
          <w:bCs/>
          <w:lang w:val="en-US"/>
        </w:rPr>
        <w:t>for</w:t>
      </w:r>
      <w:r w:rsidRPr="007B42F9">
        <w:rPr>
          <w:b/>
          <w:bCs/>
          <w:lang w:val="en-US"/>
        </w:rPr>
        <w:t xml:space="preserve"> </w:t>
      </w:r>
      <w:r>
        <w:rPr>
          <w:b/>
          <w:bCs/>
          <w:lang w:val="en-US"/>
        </w:rPr>
        <w:t xml:space="preserve">the </w:t>
      </w:r>
      <w:r w:rsidRPr="007B42F9">
        <w:rPr>
          <w:b/>
          <w:bCs/>
          <w:lang w:val="en-US"/>
        </w:rPr>
        <w:t xml:space="preserve">EIRP spherical coverage </w:t>
      </w:r>
      <w:r>
        <w:rPr>
          <w:b/>
          <w:bCs/>
          <w:lang w:val="en-US"/>
        </w:rPr>
        <w:t>test of</w:t>
      </w:r>
      <w:r w:rsidRPr="007B42F9">
        <w:rPr>
          <w:b/>
          <w:bCs/>
          <w:lang w:val="en-US"/>
        </w:rPr>
        <w:t xml:space="preserve"> Msg1.</w:t>
      </w:r>
    </w:p>
    <w:p w14:paraId="1C2EB53D" w14:textId="77777777" w:rsidR="00860A7E" w:rsidRPr="00860A7E" w:rsidRDefault="00860A7E" w:rsidP="00860A7E">
      <w:pPr>
        <w:pStyle w:val="Heading1"/>
        <w:numPr>
          <w:ilvl w:val="0"/>
          <w:numId w:val="8"/>
        </w:numPr>
        <w:rPr>
          <w:b w:val="0"/>
        </w:rPr>
      </w:pPr>
      <w:r w:rsidRPr="00860A7E">
        <w:rPr>
          <w:b w:val="0"/>
        </w:rPr>
        <w:t>References</w:t>
      </w:r>
    </w:p>
    <w:p w14:paraId="685DA42B" w14:textId="77777777" w:rsidR="003815AD" w:rsidRDefault="00BF7139" w:rsidP="00543D8A">
      <w:pPr>
        <w:pStyle w:val="BodyText"/>
        <w:numPr>
          <w:ilvl w:val="0"/>
          <w:numId w:val="7"/>
        </w:numPr>
        <w:jc w:val="both"/>
        <w:rPr>
          <w:lang w:val="en-US"/>
        </w:rPr>
      </w:pPr>
      <w:r w:rsidRPr="00BF7139">
        <w:rPr>
          <w:lang w:val="en-US"/>
        </w:rPr>
        <w:t>R4-2214244</w:t>
      </w:r>
      <w:r w:rsidRPr="00BF7139">
        <w:rPr>
          <w:lang w:val="en-US"/>
        </w:rPr>
        <w:tab/>
        <w:t>Email Discussion Summary for [104-e][133] FR2_enh_req_Ph3</w:t>
      </w:r>
      <w:r w:rsidRPr="00BF7139">
        <w:rPr>
          <w:lang w:val="en-US"/>
        </w:rPr>
        <w:tab/>
        <w:t>Moderator (Nokia</w:t>
      </w:r>
      <w:r>
        <w:rPr>
          <w:lang w:val="en-US"/>
        </w:rPr>
        <w:t>)</w:t>
      </w:r>
    </w:p>
    <w:p w14:paraId="71671640" w14:textId="24C0E7E4" w:rsidR="003B4130" w:rsidRDefault="003815AD" w:rsidP="00543D8A">
      <w:pPr>
        <w:pStyle w:val="BodyText"/>
        <w:numPr>
          <w:ilvl w:val="0"/>
          <w:numId w:val="7"/>
        </w:numPr>
        <w:jc w:val="both"/>
        <w:rPr>
          <w:lang w:val="en-US"/>
        </w:rPr>
      </w:pPr>
      <w:r w:rsidRPr="003815AD">
        <w:rPr>
          <w:lang w:val="en-US"/>
        </w:rPr>
        <w:t>R4-2214454</w:t>
      </w:r>
      <w:r w:rsidRPr="003815AD">
        <w:rPr>
          <w:lang w:val="en-US"/>
        </w:rPr>
        <w:tab/>
        <w:t>WF on test metric for BC in RRC_INACTIVE and initial access</w:t>
      </w:r>
      <w:r w:rsidRPr="003815AD">
        <w:rPr>
          <w:lang w:val="en-US"/>
        </w:rPr>
        <w:tab/>
        <w:t>Nokia</w:t>
      </w:r>
    </w:p>
    <w:p w14:paraId="178CE94D" w14:textId="6D723BED" w:rsidR="000A18B6" w:rsidRPr="003815AD" w:rsidRDefault="00D03E29" w:rsidP="00543D8A">
      <w:pPr>
        <w:pStyle w:val="BodyText"/>
        <w:numPr>
          <w:ilvl w:val="0"/>
          <w:numId w:val="7"/>
        </w:numPr>
        <w:jc w:val="both"/>
        <w:rPr>
          <w:lang w:val="en-US"/>
        </w:rPr>
      </w:pPr>
      <w:r w:rsidRPr="00D03E29">
        <w:rPr>
          <w:lang w:val="en-US"/>
        </w:rPr>
        <w:t>R4-2215312</w:t>
      </w:r>
      <w:r w:rsidRPr="00D03E29">
        <w:rPr>
          <w:lang w:val="en-US"/>
        </w:rPr>
        <w:tab/>
        <w:t>Reply LS on the feasibility of testing UE initiated SDT data transmission in RRC_INACTIVE</w:t>
      </w:r>
      <w:r>
        <w:rPr>
          <w:lang w:val="en-US"/>
        </w:rPr>
        <w:t xml:space="preserve">      </w:t>
      </w:r>
      <w:r w:rsidRPr="00D03E29">
        <w:rPr>
          <w:lang w:val="en-US"/>
        </w:rPr>
        <w:t>RAN5</w:t>
      </w:r>
    </w:p>
    <w:sectPr w:rsidR="000A18B6" w:rsidRPr="003815A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CBD4C" w14:textId="77777777" w:rsidR="009069B9" w:rsidRDefault="009069B9">
      <w:r>
        <w:separator/>
      </w:r>
    </w:p>
  </w:endnote>
  <w:endnote w:type="continuationSeparator" w:id="0">
    <w:p w14:paraId="2DE78F09" w14:textId="77777777" w:rsidR="009069B9" w:rsidRDefault="009069B9">
      <w:r>
        <w:continuationSeparator/>
      </w:r>
    </w:p>
  </w:endnote>
  <w:endnote w:type="continuationNotice" w:id="1">
    <w:p w14:paraId="3956670E" w14:textId="77777777" w:rsidR="009069B9" w:rsidRDefault="009069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995F2" w14:textId="77777777" w:rsidR="009069B9" w:rsidRDefault="009069B9">
      <w:r>
        <w:separator/>
      </w:r>
    </w:p>
  </w:footnote>
  <w:footnote w:type="continuationSeparator" w:id="0">
    <w:p w14:paraId="0B0AB3C1" w14:textId="77777777" w:rsidR="009069B9" w:rsidRDefault="009069B9">
      <w:r>
        <w:continuationSeparator/>
      </w:r>
    </w:p>
  </w:footnote>
  <w:footnote w:type="continuationNotice" w:id="1">
    <w:p w14:paraId="43812D82" w14:textId="77777777" w:rsidR="009069B9" w:rsidRDefault="009069B9">
      <w:pPr>
        <w:spacing w:after="0"/>
      </w:pPr>
    </w:p>
  </w:footnote>
</w:footnotes>
</file>

<file path=word/intelligence2.xml><?xml version="1.0" encoding="utf-8"?>
<int2:intelligence xmlns:int2="http://schemas.microsoft.com/office/intelligence/2020/intelligence">
  <int2:observations>
    <int2:bookmark int2:bookmarkName="_Int_I09BaICK" int2:invalidationBookmarkName="" int2:hashCode="7qFE7m6QGK7EfC" int2:id="Y2bFtXej"/>
    <int2:bookmark int2:bookmarkName="_Int_TSgUkUj2" int2:invalidationBookmarkName="" int2:hashCode="oDKeFME1Nby2NZ" int2:id="5rnc78zJ"/>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61664FF"/>
    <w:multiLevelType w:val="hybridMultilevel"/>
    <w:tmpl w:val="A8F09F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400007DE"/>
    <w:multiLevelType w:val="hybridMultilevel"/>
    <w:tmpl w:val="55364C18"/>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0"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0A8366D"/>
    <w:multiLevelType w:val="hybridMultilevel"/>
    <w:tmpl w:val="E83CF9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0E25F1A"/>
    <w:multiLevelType w:val="hybridMultilevel"/>
    <w:tmpl w:val="4EACA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3"/>
  </w:num>
  <w:num w:numId="4">
    <w:abstractNumId w:val="8"/>
  </w:num>
  <w:num w:numId="5">
    <w:abstractNumId w:val="3"/>
  </w:num>
  <w:num w:numId="6">
    <w:abstractNumId w:val="13"/>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9"/>
  </w:num>
  <w:num w:numId="11">
    <w:abstractNumId w:val="5"/>
  </w:num>
  <w:num w:numId="12">
    <w:abstractNumId w:val="10"/>
  </w:num>
  <w:num w:numId="13">
    <w:abstractNumId w:val="20"/>
  </w:num>
  <w:num w:numId="14">
    <w:abstractNumId w:val="9"/>
  </w:num>
  <w:num w:numId="15">
    <w:abstractNumId w:val="9"/>
  </w:num>
  <w:num w:numId="16">
    <w:abstractNumId w:val="17"/>
  </w:num>
  <w:num w:numId="17">
    <w:abstractNumId w:val="2"/>
  </w:num>
  <w:num w:numId="18">
    <w:abstractNumId w:val="9"/>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9"/>
  </w:num>
  <w:num w:numId="22">
    <w:abstractNumId w:val="9"/>
  </w:num>
  <w:num w:numId="23">
    <w:abstractNumId w:val="12"/>
  </w:num>
  <w:num w:numId="24">
    <w:abstractNumId w:val="9"/>
  </w:num>
  <w:num w:numId="25">
    <w:abstractNumId w:val="15"/>
  </w:num>
  <w:num w:numId="26">
    <w:abstractNumId w:val="16"/>
  </w:num>
  <w:num w:numId="27">
    <w:abstractNumId w:val="14"/>
  </w:num>
  <w:num w:numId="28">
    <w:abstractNumId w:val="11"/>
  </w:num>
  <w:num w:numId="29">
    <w:abstractNumId w:val="9"/>
  </w:num>
  <w:num w:numId="30">
    <w:abstractNumId w:val="21"/>
  </w:num>
  <w:num w:numId="31">
    <w:abstractNumId w:val="22"/>
  </w:num>
  <w:num w:numId="32">
    <w:abstractNumId w:val="6"/>
  </w:num>
  <w:num w:numId="3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Mq0FANs0f6UtAAAA"/>
  </w:docVars>
  <w:rsids>
    <w:rsidRoot w:val="00586410"/>
    <w:rsid w:val="00000FA0"/>
    <w:rsid w:val="00001117"/>
    <w:rsid w:val="00001B9D"/>
    <w:rsid w:val="00001BBB"/>
    <w:rsid w:val="00001EAD"/>
    <w:rsid w:val="00002493"/>
    <w:rsid w:val="000027D7"/>
    <w:rsid w:val="0000281C"/>
    <w:rsid w:val="0000474F"/>
    <w:rsid w:val="000051FA"/>
    <w:rsid w:val="000051FF"/>
    <w:rsid w:val="000054CB"/>
    <w:rsid w:val="00005BDB"/>
    <w:rsid w:val="00005DBA"/>
    <w:rsid w:val="0000663D"/>
    <w:rsid w:val="00006C28"/>
    <w:rsid w:val="0001008F"/>
    <w:rsid w:val="000104F3"/>
    <w:rsid w:val="000105D8"/>
    <w:rsid w:val="0001067C"/>
    <w:rsid w:val="00010B48"/>
    <w:rsid w:val="00010ECF"/>
    <w:rsid w:val="0001115D"/>
    <w:rsid w:val="00011C5F"/>
    <w:rsid w:val="00011D70"/>
    <w:rsid w:val="00011E18"/>
    <w:rsid w:val="00012053"/>
    <w:rsid w:val="000126F0"/>
    <w:rsid w:val="00012E79"/>
    <w:rsid w:val="00013576"/>
    <w:rsid w:val="00014B15"/>
    <w:rsid w:val="00014CA4"/>
    <w:rsid w:val="00014ED4"/>
    <w:rsid w:val="0001501C"/>
    <w:rsid w:val="00015158"/>
    <w:rsid w:val="00015BEA"/>
    <w:rsid w:val="000165F6"/>
    <w:rsid w:val="00016A00"/>
    <w:rsid w:val="00016CF1"/>
    <w:rsid w:val="000172C8"/>
    <w:rsid w:val="00017365"/>
    <w:rsid w:val="00017D10"/>
    <w:rsid w:val="00017E61"/>
    <w:rsid w:val="00017FB7"/>
    <w:rsid w:val="0002000D"/>
    <w:rsid w:val="0002053A"/>
    <w:rsid w:val="000205AD"/>
    <w:rsid w:val="0002074C"/>
    <w:rsid w:val="00020856"/>
    <w:rsid w:val="00020B90"/>
    <w:rsid w:val="000219C4"/>
    <w:rsid w:val="00021F08"/>
    <w:rsid w:val="00022837"/>
    <w:rsid w:val="000230B3"/>
    <w:rsid w:val="0002360E"/>
    <w:rsid w:val="00023645"/>
    <w:rsid w:val="000237F0"/>
    <w:rsid w:val="00024508"/>
    <w:rsid w:val="0002455B"/>
    <w:rsid w:val="0002457C"/>
    <w:rsid w:val="00024825"/>
    <w:rsid w:val="00024A0C"/>
    <w:rsid w:val="000259FD"/>
    <w:rsid w:val="00025FCD"/>
    <w:rsid w:val="0002615A"/>
    <w:rsid w:val="000262D5"/>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2A4B"/>
    <w:rsid w:val="0003326E"/>
    <w:rsid w:val="000334E4"/>
    <w:rsid w:val="000338BC"/>
    <w:rsid w:val="00033D50"/>
    <w:rsid w:val="00034146"/>
    <w:rsid w:val="00034A23"/>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0CD"/>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9EA"/>
    <w:rsid w:val="00055F84"/>
    <w:rsid w:val="00056106"/>
    <w:rsid w:val="000561B7"/>
    <w:rsid w:val="000566DC"/>
    <w:rsid w:val="000568E6"/>
    <w:rsid w:val="00056973"/>
    <w:rsid w:val="00056BB8"/>
    <w:rsid w:val="00056BB9"/>
    <w:rsid w:val="00056DA8"/>
    <w:rsid w:val="00057100"/>
    <w:rsid w:val="00057591"/>
    <w:rsid w:val="00057638"/>
    <w:rsid w:val="0005789E"/>
    <w:rsid w:val="00057B93"/>
    <w:rsid w:val="00057D86"/>
    <w:rsid w:val="0006072E"/>
    <w:rsid w:val="00060B6F"/>
    <w:rsid w:val="000615C1"/>
    <w:rsid w:val="00061D8D"/>
    <w:rsid w:val="00061DE5"/>
    <w:rsid w:val="0006287A"/>
    <w:rsid w:val="00063101"/>
    <w:rsid w:val="000634C7"/>
    <w:rsid w:val="0006351F"/>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80C66"/>
    <w:rsid w:val="00081325"/>
    <w:rsid w:val="000816C9"/>
    <w:rsid w:val="00081A0C"/>
    <w:rsid w:val="00082445"/>
    <w:rsid w:val="000827D8"/>
    <w:rsid w:val="00082A84"/>
    <w:rsid w:val="00082F42"/>
    <w:rsid w:val="00082FB0"/>
    <w:rsid w:val="000841F4"/>
    <w:rsid w:val="0008434F"/>
    <w:rsid w:val="00084A20"/>
    <w:rsid w:val="00084B92"/>
    <w:rsid w:val="00084E14"/>
    <w:rsid w:val="0008503B"/>
    <w:rsid w:val="000854E6"/>
    <w:rsid w:val="00085C5F"/>
    <w:rsid w:val="000862A1"/>
    <w:rsid w:val="0008652E"/>
    <w:rsid w:val="00087259"/>
    <w:rsid w:val="0008748F"/>
    <w:rsid w:val="0008791E"/>
    <w:rsid w:val="00087CB2"/>
    <w:rsid w:val="00090047"/>
    <w:rsid w:val="000900D6"/>
    <w:rsid w:val="0009061A"/>
    <w:rsid w:val="00090BD9"/>
    <w:rsid w:val="00090C23"/>
    <w:rsid w:val="00090C3F"/>
    <w:rsid w:val="00091B08"/>
    <w:rsid w:val="0009241C"/>
    <w:rsid w:val="000927A6"/>
    <w:rsid w:val="00092BB7"/>
    <w:rsid w:val="00092EED"/>
    <w:rsid w:val="0009332B"/>
    <w:rsid w:val="000934FE"/>
    <w:rsid w:val="00093B1A"/>
    <w:rsid w:val="0009415D"/>
    <w:rsid w:val="00094309"/>
    <w:rsid w:val="00094517"/>
    <w:rsid w:val="00094AB5"/>
    <w:rsid w:val="000954AF"/>
    <w:rsid w:val="0009571E"/>
    <w:rsid w:val="0009574D"/>
    <w:rsid w:val="000964C7"/>
    <w:rsid w:val="00097113"/>
    <w:rsid w:val="00097B9F"/>
    <w:rsid w:val="00097D2B"/>
    <w:rsid w:val="000A008B"/>
    <w:rsid w:val="000A0761"/>
    <w:rsid w:val="000A18B6"/>
    <w:rsid w:val="000A198D"/>
    <w:rsid w:val="000A1BC0"/>
    <w:rsid w:val="000A2A33"/>
    <w:rsid w:val="000A2B52"/>
    <w:rsid w:val="000A2BEC"/>
    <w:rsid w:val="000A2D9F"/>
    <w:rsid w:val="000A32CA"/>
    <w:rsid w:val="000A3337"/>
    <w:rsid w:val="000A3A55"/>
    <w:rsid w:val="000A3C01"/>
    <w:rsid w:val="000A3C61"/>
    <w:rsid w:val="000A3DF5"/>
    <w:rsid w:val="000A498F"/>
    <w:rsid w:val="000A4C97"/>
    <w:rsid w:val="000A5291"/>
    <w:rsid w:val="000A5544"/>
    <w:rsid w:val="000A5706"/>
    <w:rsid w:val="000A584E"/>
    <w:rsid w:val="000A6067"/>
    <w:rsid w:val="000A64FB"/>
    <w:rsid w:val="000A66CE"/>
    <w:rsid w:val="000A6AFA"/>
    <w:rsid w:val="000A75A9"/>
    <w:rsid w:val="000A7750"/>
    <w:rsid w:val="000A7A4D"/>
    <w:rsid w:val="000A7D0E"/>
    <w:rsid w:val="000B0358"/>
    <w:rsid w:val="000B0D9C"/>
    <w:rsid w:val="000B0F1D"/>
    <w:rsid w:val="000B0F74"/>
    <w:rsid w:val="000B1B63"/>
    <w:rsid w:val="000B1D7E"/>
    <w:rsid w:val="000B2B19"/>
    <w:rsid w:val="000B2FAC"/>
    <w:rsid w:val="000B3030"/>
    <w:rsid w:val="000B3252"/>
    <w:rsid w:val="000B43AA"/>
    <w:rsid w:val="000B4533"/>
    <w:rsid w:val="000B456D"/>
    <w:rsid w:val="000B4BBC"/>
    <w:rsid w:val="000B4BDD"/>
    <w:rsid w:val="000B4C0C"/>
    <w:rsid w:val="000B5202"/>
    <w:rsid w:val="000B5357"/>
    <w:rsid w:val="000B58AE"/>
    <w:rsid w:val="000B6111"/>
    <w:rsid w:val="000B65BC"/>
    <w:rsid w:val="000B6BEC"/>
    <w:rsid w:val="000B6FC7"/>
    <w:rsid w:val="000B7B56"/>
    <w:rsid w:val="000B7F2D"/>
    <w:rsid w:val="000C1389"/>
    <w:rsid w:val="000C1B44"/>
    <w:rsid w:val="000C2DBF"/>
    <w:rsid w:val="000C3129"/>
    <w:rsid w:val="000C38CB"/>
    <w:rsid w:val="000C39D9"/>
    <w:rsid w:val="000C3BF3"/>
    <w:rsid w:val="000C3C4A"/>
    <w:rsid w:val="000C3E4A"/>
    <w:rsid w:val="000C4631"/>
    <w:rsid w:val="000C47DF"/>
    <w:rsid w:val="000C5226"/>
    <w:rsid w:val="000C588B"/>
    <w:rsid w:val="000C5CBB"/>
    <w:rsid w:val="000C5EAB"/>
    <w:rsid w:val="000C5ED5"/>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6C"/>
    <w:rsid w:val="000D37E5"/>
    <w:rsid w:val="000D39F6"/>
    <w:rsid w:val="000D3A8B"/>
    <w:rsid w:val="000D4086"/>
    <w:rsid w:val="000D48C0"/>
    <w:rsid w:val="000D4929"/>
    <w:rsid w:val="000D495D"/>
    <w:rsid w:val="000D4ABA"/>
    <w:rsid w:val="000D4EEC"/>
    <w:rsid w:val="000D4F2C"/>
    <w:rsid w:val="000D578E"/>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5A9"/>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6500"/>
    <w:rsid w:val="000F6889"/>
    <w:rsid w:val="000F6B35"/>
    <w:rsid w:val="000F6DE5"/>
    <w:rsid w:val="000F7079"/>
    <w:rsid w:val="000F7949"/>
    <w:rsid w:val="000F7F74"/>
    <w:rsid w:val="000F7F84"/>
    <w:rsid w:val="0010006D"/>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13"/>
    <w:rsid w:val="001055E0"/>
    <w:rsid w:val="00105815"/>
    <w:rsid w:val="00106F18"/>
    <w:rsid w:val="00106F19"/>
    <w:rsid w:val="0010713B"/>
    <w:rsid w:val="0010729E"/>
    <w:rsid w:val="00107A1A"/>
    <w:rsid w:val="00110219"/>
    <w:rsid w:val="00110232"/>
    <w:rsid w:val="00110CB4"/>
    <w:rsid w:val="00110CF7"/>
    <w:rsid w:val="00110D19"/>
    <w:rsid w:val="00111178"/>
    <w:rsid w:val="00111C78"/>
    <w:rsid w:val="0011208F"/>
    <w:rsid w:val="001122CB"/>
    <w:rsid w:val="00112FAE"/>
    <w:rsid w:val="00113D72"/>
    <w:rsid w:val="00114068"/>
    <w:rsid w:val="00114F20"/>
    <w:rsid w:val="00116016"/>
    <w:rsid w:val="0011606A"/>
    <w:rsid w:val="00116100"/>
    <w:rsid w:val="0011683D"/>
    <w:rsid w:val="00116996"/>
    <w:rsid w:val="00116B04"/>
    <w:rsid w:val="00116D7A"/>
    <w:rsid w:val="00117528"/>
    <w:rsid w:val="00120026"/>
    <w:rsid w:val="00120522"/>
    <w:rsid w:val="00120F20"/>
    <w:rsid w:val="001215D5"/>
    <w:rsid w:val="0012191E"/>
    <w:rsid w:val="00121B0A"/>
    <w:rsid w:val="00121D8E"/>
    <w:rsid w:val="001220D8"/>
    <w:rsid w:val="001222D0"/>
    <w:rsid w:val="0012273F"/>
    <w:rsid w:val="00123995"/>
    <w:rsid w:val="00123F1B"/>
    <w:rsid w:val="00124569"/>
    <w:rsid w:val="0012458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ED4"/>
    <w:rsid w:val="001305DC"/>
    <w:rsid w:val="00130DBE"/>
    <w:rsid w:val="00131006"/>
    <w:rsid w:val="0013144C"/>
    <w:rsid w:val="00131711"/>
    <w:rsid w:val="001317AB"/>
    <w:rsid w:val="001319EE"/>
    <w:rsid w:val="00131BD4"/>
    <w:rsid w:val="00132243"/>
    <w:rsid w:val="00132410"/>
    <w:rsid w:val="00132664"/>
    <w:rsid w:val="00132703"/>
    <w:rsid w:val="00132A8B"/>
    <w:rsid w:val="00133509"/>
    <w:rsid w:val="00133B47"/>
    <w:rsid w:val="00133B5A"/>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D0B"/>
    <w:rsid w:val="00140EB3"/>
    <w:rsid w:val="00141092"/>
    <w:rsid w:val="0014115B"/>
    <w:rsid w:val="001414E7"/>
    <w:rsid w:val="001428B0"/>
    <w:rsid w:val="00142BFC"/>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82"/>
    <w:rsid w:val="001638B9"/>
    <w:rsid w:val="001655CE"/>
    <w:rsid w:val="00165932"/>
    <w:rsid w:val="00165DE6"/>
    <w:rsid w:val="001668A8"/>
    <w:rsid w:val="00166E5C"/>
    <w:rsid w:val="00167377"/>
    <w:rsid w:val="00167593"/>
    <w:rsid w:val="00167715"/>
    <w:rsid w:val="00167906"/>
    <w:rsid w:val="001700EF"/>
    <w:rsid w:val="001703B2"/>
    <w:rsid w:val="00170F64"/>
    <w:rsid w:val="0017106C"/>
    <w:rsid w:val="001712C9"/>
    <w:rsid w:val="00171328"/>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2134"/>
    <w:rsid w:val="00183226"/>
    <w:rsid w:val="00183993"/>
    <w:rsid w:val="00183D13"/>
    <w:rsid w:val="00183E01"/>
    <w:rsid w:val="00183FB1"/>
    <w:rsid w:val="00184495"/>
    <w:rsid w:val="001849BC"/>
    <w:rsid w:val="00184A93"/>
    <w:rsid w:val="00184BB6"/>
    <w:rsid w:val="0018534A"/>
    <w:rsid w:val="001853B1"/>
    <w:rsid w:val="00185748"/>
    <w:rsid w:val="00185B63"/>
    <w:rsid w:val="001862AC"/>
    <w:rsid w:val="001864E7"/>
    <w:rsid w:val="0018684E"/>
    <w:rsid w:val="00186F75"/>
    <w:rsid w:val="00187102"/>
    <w:rsid w:val="00187181"/>
    <w:rsid w:val="00187197"/>
    <w:rsid w:val="00187B7F"/>
    <w:rsid w:val="00187D7D"/>
    <w:rsid w:val="001907CE"/>
    <w:rsid w:val="00190966"/>
    <w:rsid w:val="001909A3"/>
    <w:rsid w:val="001910E8"/>
    <w:rsid w:val="00191268"/>
    <w:rsid w:val="001914BE"/>
    <w:rsid w:val="0019152D"/>
    <w:rsid w:val="00192C63"/>
    <w:rsid w:val="001933D8"/>
    <w:rsid w:val="00193570"/>
    <w:rsid w:val="001938F6"/>
    <w:rsid w:val="00193930"/>
    <w:rsid w:val="00193958"/>
    <w:rsid w:val="0019447D"/>
    <w:rsid w:val="00194D4A"/>
    <w:rsid w:val="00196639"/>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5AD5"/>
    <w:rsid w:val="001A610B"/>
    <w:rsid w:val="001A7007"/>
    <w:rsid w:val="001A70DC"/>
    <w:rsid w:val="001A7B6B"/>
    <w:rsid w:val="001B0241"/>
    <w:rsid w:val="001B04FA"/>
    <w:rsid w:val="001B08BF"/>
    <w:rsid w:val="001B09A7"/>
    <w:rsid w:val="001B0BDA"/>
    <w:rsid w:val="001B1167"/>
    <w:rsid w:val="001B164C"/>
    <w:rsid w:val="001B216A"/>
    <w:rsid w:val="001B3696"/>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F6"/>
    <w:rsid w:val="001C28DA"/>
    <w:rsid w:val="001C2D04"/>
    <w:rsid w:val="001C3A5B"/>
    <w:rsid w:val="001C4505"/>
    <w:rsid w:val="001C48A1"/>
    <w:rsid w:val="001C48CD"/>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20F0"/>
    <w:rsid w:val="001D24B3"/>
    <w:rsid w:val="001D24C7"/>
    <w:rsid w:val="001D25CF"/>
    <w:rsid w:val="001D268C"/>
    <w:rsid w:val="001D27FF"/>
    <w:rsid w:val="001D327F"/>
    <w:rsid w:val="001D3855"/>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521"/>
    <w:rsid w:val="001E0D0D"/>
    <w:rsid w:val="001E11C4"/>
    <w:rsid w:val="001E19AC"/>
    <w:rsid w:val="001E22D2"/>
    <w:rsid w:val="001E23CC"/>
    <w:rsid w:val="001E2C43"/>
    <w:rsid w:val="001E32E8"/>
    <w:rsid w:val="001E41C6"/>
    <w:rsid w:val="001E4EC6"/>
    <w:rsid w:val="001E5171"/>
    <w:rsid w:val="001E56A2"/>
    <w:rsid w:val="001E62AB"/>
    <w:rsid w:val="001E6D53"/>
    <w:rsid w:val="001E7349"/>
    <w:rsid w:val="001E7387"/>
    <w:rsid w:val="001E7E4B"/>
    <w:rsid w:val="001E7EA5"/>
    <w:rsid w:val="001F0247"/>
    <w:rsid w:val="001F0CC3"/>
    <w:rsid w:val="001F1097"/>
    <w:rsid w:val="001F117A"/>
    <w:rsid w:val="001F11C2"/>
    <w:rsid w:val="001F1221"/>
    <w:rsid w:val="001F217B"/>
    <w:rsid w:val="001F2180"/>
    <w:rsid w:val="001F249D"/>
    <w:rsid w:val="001F2B77"/>
    <w:rsid w:val="001F2E0C"/>
    <w:rsid w:val="001F2E63"/>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4D37"/>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75BC"/>
    <w:rsid w:val="00247827"/>
    <w:rsid w:val="00247E0D"/>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2BA8"/>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943"/>
    <w:rsid w:val="00270CDC"/>
    <w:rsid w:val="00272990"/>
    <w:rsid w:val="0027327B"/>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C70"/>
    <w:rsid w:val="00276E7E"/>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985"/>
    <w:rsid w:val="002A1C3D"/>
    <w:rsid w:val="002A248E"/>
    <w:rsid w:val="002A3022"/>
    <w:rsid w:val="002A3454"/>
    <w:rsid w:val="002A34CE"/>
    <w:rsid w:val="002A358C"/>
    <w:rsid w:val="002A3649"/>
    <w:rsid w:val="002A37A0"/>
    <w:rsid w:val="002A4267"/>
    <w:rsid w:val="002A442E"/>
    <w:rsid w:val="002A45D3"/>
    <w:rsid w:val="002A5758"/>
    <w:rsid w:val="002A6029"/>
    <w:rsid w:val="002A606F"/>
    <w:rsid w:val="002A6090"/>
    <w:rsid w:val="002A60FB"/>
    <w:rsid w:val="002A6665"/>
    <w:rsid w:val="002A6EEB"/>
    <w:rsid w:val="002A7638"/>
    <w:rsid w:val="002A7721"/>
    <w:rsid w:val="002A779D"/>
    <w:rsid w:val="002A788B"/>
    <w:rsid w:val="002A7A20"/>
    <w:rsid w:val="002A7B91"/>
    <w:rsid w:val="002A7C54"/>
    <w:rsid w:val="002A7DC7"/>
    <w:rsid w:val="002B07B2"/>
    <w:rsid w:val="002B0A2B"/>
    <w:rsid w:val="002B0EC6"/>
    <w:rsid w:val="002B13D3"/>
    <w:rsid w:val="002B13E5"/>
    <w:rsid w:val="002B1465"/>
    <w:rsid w:val="002B1710"/>
    <w:rsid w:val="002B1C5A"/>
    <w:rsid w:val="002B1E45"/>
    <w:rsid w:val="002B21B2"/>
    <w:rsid w:val="002B281A"/>
    <w:rsid w:val="002B2B8E"/>
    <w:rsid w:val="002B31E8"/>
    <w:rsid w:val="002B370B"/>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233C"/>
    <w:rsid w:val="002C2E56"/>
    <w:rsid w:val="002C3317"/>
    <w:rsid w:val="002C341E"/>
    <w:rsid w:val="002C3B63"/>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270"/>
    <w:rsid w:val="002D096D"/>
    <w:rsid w:val="002D0DA3"/>
    <w:rsid w:val="002D0DB8"/>
    <w:rsid w:val="002D0FE1"/>
    <w:rsid w:val="002D1763"/>
    <w:rsid w:val="002D1D7B"/>
    <w:rsid w:val="002D28BE"/>
    <w:rsid w:val="002D2B20"/>
    <w:rsid w:val="002D2D7A"/>
    <w:rsid w:val="002D2EF5"/>
    <w:rsid w:val="002D2F02"/>
    <w:rsid w:val="002D30D6"/>
    <w:rsid w:val="002D3112"/>
    <w:rsid w:val="002D3334"/>
    <w:rsid w:val="002D41D6"/>
    <w:rsid w:val="002D46CF"/>
    <w:rsid w:val="002D4B58"/>
    <w:rsid w:val="002D4C42"/>
    <w:rsid w:val="002D4E41"/>
    <w:rsid w:val="002D5756"/>
    <w:rsid w:val="002D61D0"/>
    <w:rsid w:val="002D628E"/>
    <w:rsid w:val="002D63D9"/>
    <w:rsid w:val="002D641C"/>
    <w:rsid w:val="002D6A5B"/>
    <w:rsid w:val="002D6C88"/>
    <w:rsid w:val="002D7659"/>
    <w:rsid w:val="002D78EC"/>
    <w:rsid w:val="002D7C89"/>
    <w:rsid w:val="002D7D7E"/>
    <w:rsid w:val="002E03D2"/>
    <w:rsid w:val="002E1185"/>
    <w:rsid w:val="002E136E"/>
    <w:rsid w:val="002E15BE"/>
    <w:rsid w:val="002E1652"/>
    <w:rsid w:val="002E1F62"/>
    <w:rsid w:val="002E261B"/>
    <w:rsid w:val="002E26D4"/>
    <w:rsid w:val="002E281A"/>
    <w:rsid w:val="002E2DEB"/>
    <w:rsid w:val="002E2EDF"/>
    <w:rsid w:val="002E3334"/>
    <w:rsid w:val="002E3AD5"/>
    <w:rsid w:val="002E3E1A"/>
    <w:rsid w:val="002E3E6A"/>
    <w:rsid w:val="002E41A8"/>
    <w:rsid w:val="002E42D8"/>
    <w:rsid w:val="002E454E"/>
    <w:rsid w:val="002E45F1"/>
    <w:rsid w:val="002E463E"/>
    <w:rsid w:val="002E4725"/>
    <w:rsid w:val="002E5590"/>
    <w:rsid w:val="002E6087"/>
    <w:rsid w:val="002E6DF0"/>
    <w:rsid w:val="002E6F13"/>
    <w:rsid w:val="002E736C"/>
    <w:rsid w:val="002E7719"/>
    <w:rsid w:val="002E7931"/>
    <w:rsid w:val="002E7A2F"/>
    <w:rsid w:val="002E7C16"/>
    <w:rsid w:val="002E7E5D"/>
    <w:rsid w:val="002E7EEF"/>
    <w:rsid w:val="002F0604"/>
    <w:rsid w:val="002F0774"/>
    <w:rsid w:val="002F0847"/>
    <w:rsid w:val="002F0DC8"/>
    <w:rsid w:val="002F1302"/>
    <w:rsid w:val="002F19DA"/>
    <w:rsid w:val="002F1A0A"/>
    <w:rsid w:val="002F1AD6"/>
    <w:rsid w:val="002F20FE"/>
    <w:rsid w:val="002F24C5"/>
    <w:rsid w:val="002F2819"/>
    <w:rsid w:val="002F288C"/>
    <w:rsid w:val="002F2A0B"/>
    <w:rsid w:val="002F2BE9"/>
    <w:rsid w:val="002F2D42"/>
    <w:rsid w:val="002F3A8A"/>
    <w:rsid w:val="002F42EE"/>
    <w:rsid w:val="002F4409"/>
    <w:rsid w:val="002F4C42"/>
    <w:rsid w:val="002F4D90"/>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5D3"/>
    <w:rsid w:val="003059F5"/>
    <w:rsid w:val="00306275"/>
    <w:rsid w:val="003062BB"/>
    <w:rsid w:val="003063B2"/>
    <w:rsid w:val="00306AF9"/>
    <w:rsid w:val="0030719C"/>
    <w:rsid w:val="003078D4"/>
    <w:rsid w:val="003079A5"/>
    <w:rsid w:val="00307C80"/>
    <w:rsid w:val="00307E03"/>
    <w:rsid w:val="0031000E"/>
    <w:rsid w:val="0031035F"/>
    <w:rsid w:val="00310A0A"/>
    <w:rsid w:val="00311316"/>
    <w:rsid w:val="00311FFF"/>
    <w:rsid w:val="00312A8F"/>
    <w:rsid w:val="00312D1E"/>
    <w:rsid w:val="003132E0"/>
    <w:rsid w:val="003133C6"/>
    <w:rsid w:val="0031399A"/>
    <w:rsid w:val="00313A0B"/>
    <w:rsid w:val="003145CC"/>
    <w:rsid w:val="00314A48"/>
    <w:rsid w:val="00314CDA"/>
    <w:rsid w:val="00315668"/>
    <w:rsid w:val="00315B1D"/>
    <w:rsid w:val="003162DF"/>
    <w:rsid w:val="0031656D"/>
    <w:rsid w:val="00316772"/>
    <w:rsid w:val="003167C4"/>
    <w:rsid w:val="00316977"/>
    <w:rsid w:val="00316CFA"/>
    <w:rsid w:val="00317081"/>
    <w:rsid w:val="003174B6"/>
    <w:rsid w:val="0031777C"/>
    <w:rsid w:val="00317BD0"/>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9A2"/>
    <w:rsid w:val="00326AB5"/>
    <w:rsid w:val="00326D3D"/>
    <w:rsid w:val="00326FA1"/>
    <w:rsid w:val="003271B5"/>
    <w:rsid w:val="003279C3"/>
    <w:rsid w:val="00327A5F"/>
    <w:rsid w:val="00330E3C"/>
    <w:rsid w:val="0033148D"/>
    <w:rsid w:val="00331665"/>
    <w:rsid w:val="00331CEA"/>
    <w:rsid w:val="0033213F"/>
    <w:rsid w:val="00332268"/>
    <w:rsid w:val="0033248F"/>
    <w:rsid w:val="0033253B"/>
    <w:rsid w:val="0033259A"/>
    <w:rsid w:val="00333329"/>
    <w:rsid w:val="00334B85"/>
    <w:rsid w:val="00334E84"/>
    <w:rsid w:val="0033547C"/>
    <w:rsid w:val="003356B9"/>
    <w:rsid w:val="00335C69"/>
    <w:rsid w:val="00335F83"/>
    <w:rsid w:val="00336044"/>
    <w:rsid w:val="00336B01"/>
    <w:rsid w:val="00336BD6"/>
    <w:rsid w:val="00336D50"/>
    <w:rsid w:val="00336F87"/>
    <w:rsid w:val="00336FEC"/>
    <w:rsid w:val="00337383"/>
    <w:rsid w:val="00337406"/>
    <w:rsid w:val="00337610"/>
    <w:rsid w:val="0034013D"/>
    <w:rsid w:val="00340300"/>
    <w:rsid w:val="003408DF"/>
    <w:rsid w:val="00340A1D"/>
    <w:rsid w:val="00340C7C"/>
    <w:rsid w:val="00340D14"/>
    <w:rsid w:val="00340E82"/>
    <w:rsid w:val="00340FBA"/>
    <w:rsid w:val="00341080"/>
    <w:rsid w:val="00341122"/>
    <w:rsid w:val="0034137A"/>
    <w:rsid w:val="003415FE"/>
    <w:rsid w:val="00342E4C"/>
    <w:rsid w:val="0034306D"/>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D2E"/>
    <w:rsid w:val="0035204B"/>
    <w:rsid w:val="003526F0"/>
    <w:rsid w:val="00353CD8"/>
    <w:rsid w:val="00353F79"/>
    <w:rsid w:val="003540F6"/>
    <w:rsid w:val="003543FB"/>
    <w:rsid w:val="00354442"/>
    <w:rsid w:val="003544BF"/>
    <w:rsid w:val="003551BA"/>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5BE"/>
    <w:rsid w:val="00362BE0"/>
    <w:rsid w:val="00363EAF"/>
    <w:rsid w:val="00363F95"/>
    <w:rsid w:val="00364318"/>
    <w:rsid w:val="003644F0"/>
    <w:rsid w:val="003645EB"/>
    <w:rsid w:val="0036495E"/>
    <w:rsid w:val="003650DA"/>
    <w:rsid w:val="00365526"/>
    <w:rsid w:val="0036557D"/>
    <w:rsid w:val="00365890"/>
    <w:rsid w:val="00365E72"/>
    <w:rsid w:val="00366143"/>
    <w:rsid w:val="00366156"/>
    <w:rsid w:val="00366695"/>
    <w:rsid w:val="00366834"/>
    <w:rsid w:val="00366AD2"/>
    <w:rsid w:val="00366DD6"/>
    <w:rsid w:val="00367554"/>
    <w:rsid w:val="00367B71"/>
    <w:rsid w:val="00367F0D"/>
    <w:rsid w:val="003705BD"/>
    <w:rsid w:val="00370668"/>
    <w:rsid w:val="003707A1"/>
    <w:rsid w:val="00370B69"/>
    <w:rsid w:val="00370D16"/>
    <w:rsid w:val="00371819"/>
    <w:rsid w:val="00371F5B"/>
    <w:rsid w:val="0037219E"/>
    <w:rsid w:val="003722A1"/>
    <w:rsid w:val="00373033"/>
    <w:rsid w:val="003749F5"/>
    <w:rsid w:val="00374A65"/>
    <w:rsid w:val="00374C16"/>
    <w:rsid w:val="003751AA"/>
    <w:rsid w:val="0037526E"/>
    <w:rsid w:val="00375955"/>
    <w:rsid w:val="00376193"/>
    <w:rsid w:val="00376816"/>
    <w:rsid w:val="00376CEA"/>
    <w:rsid w:val="00376D0C"/>
    <w:rsid w:val="00376E5D"/>
    <w:rsid w:val="00377111"/>
    <w:rsid w:val="003772C4"/>
    <w:rsid w:val="00377472"/>
    <w:rsid w:val="00377730"/>
    <w:rsid w:val="00377898"/>
    <w:rsid w:val="003778FB"/>
    <w:rsid w:val="00377DDA"/>
    <w:rsid w:val="00377E84"/>
    <w:rsid w:val="00377E8F"/>
    <w:rsid w:val="00380128"/>
    <w:rsid w:val="00380216"/>
    <w:rsid w:val="0038059B"/>
    <w:rsid w:val="003805C8"/>
    <w:rsid w:val="00380B56"/>
    <w:rsid w:val="003815AD"/>
    <w:rsid w:val="00381AA7"/>
    <w:rsid w:val="0038213D"/>
    <w:rsid w:val="003824AC"/>
    <w:rsid w:val="0038275A"/>
    <w:rsid w:val="00382869"/>
    <w:rsid w:val="00383303"/>
    <w:rsid w:val="00383EF0"/>
    <w:rsid w:val="003840DB"/>
    <w:rsid w:val="003842C1"/>
    <w:rsid w:val="00384300"/>
    <w:rsid w:val="00384380"/>
    <w:rsid w:val="00384452"/>
    <w:rsid w:val="003847E1"/>
    <w:rsid w:val="00384EC1"/>
    <w:rsid w:val="00384EF7"/>
    <w:rsid w:val="00384F7E"/>
    <w:rsid w:val="003851CB"/>
    <w:rsid w:val="0038563C"/>
    <w:rsid w:val="00385821"/>
    <w:rsid w:val="00385DA9"/>
    <w:rsid w:val="00385F7C"/>
    <w:rsid w:val="003863F7"/>
    <w:rsid w:val="003864DA"/>
    <w:rsid w:val="0038690D"/>
    <w:rsid w:val="00386BC4"/>
    <w:rsid w:val="003873E6"/>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DDF"/>
    <w:rsid w:val="0039666F"/>
    <w:rsid w:val="003A01E5"/>
    <w:rsid w:val="003A02E5"/>
    <w:rsid w:val="003A0A05"/>
    <w:rsid w:val="003A1638"/>
    <w:rsid w:val="003A180B"/>
    <w:rsid w:val="003A1F47"/>
    <w:rsid w:val="003A2006"/>
    <w:rsid w:val="003A22D4"/>
    <w:rsid w:val="003A2AA3"/>
    <w:rsid w:val="003A2DE3"/>
    <w:rsid w:val="003A309E"/>
    <w:rsid w:val="003A329C"/>
    <w:rsid w:val="003A3AE4"/>
    <w:rsid w:val="003A3EE9"/>
    <w:rsid w:val="003A4170"/>
    <w:rsid w:val="003A49AB"/>
    <w:rsid w:val="003A5706"/>
    <w:rsid w:val="003A5B92"/>
    <w:rsid w:val="003A6079"/>
    <w:rsid w:val="003A6640"/>
    <w:rsid w:val="003A690A"/>
    <w:rsid w:val="003A6AD3"/>
    <w:rsid w:val="003A7CB4"/>
    <w:rsid w:val="003A7F3C"/>
    <w:rsid w:val="003B005C"/>
    <w:rsid w:val="003B075F"/>
    <w:rsid w:val="003B0984"/>
    <w:rsid w:val="003B0A08"/>
    <w:rsid w:val="003B26FA"/>
    <w:rsid w:val="003B2C00"/>
    <w:rsid w:val="003B3027"/>
    <w:rsid w:val="003B3385"/>
    <w:rsid w:val="003B3CB0"/>
    <w:rsid w:val="003B4130"/>
    <w:rsid w:val="003B4228"/>
    <w:rsid w:val="003B4EC6"/>
    <w:rsid w:val="003B558C"/>
    <w:rsid w:val="003B56AF"/>
    <w:rsid w:val="003B59A4"/>
    <w:rsid w:val="003B59BB"/>
    <w:rsid w:val="003B5C9B"/>
    <w:rsid w:val="003B6066"/>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272"/>
    <w:rsid w:val="003D545E"/>
    <w:rsid w:val="003D5491"/>
    <w:rsid w:val="003D5612"/>
    <w:rsid w:val="003D581B"/>
    <w:rsid w:val="003D5BA2"/>
    <w:rsid w:val="003D5EE3"/>
    <w:rsid w:val="003D658A"/>
    <w:rsid w:val="003D68D0"/>
    <w:rsid w:val="003D69FA"/>
    <w:rsid w:val="003D6A4C"/>
    <w:rsid w:val="003D77B0"/>
    <w:rsid w:val="003D7BB8"/>
    <w:rsid w:val="003D7C57"/>
    <w:rsid w:val="003D7C6B"/>
    <w:rsid w:val="003D7F20"/>
    <w:rsid w:val="003D7F2B"/>
    <w:rsid w:val="003E060B"/>
    <w:rsid w:val="003E0783"/>
    <w:rsid w:val="003E0C2C"/>
    <w:rsid w:val="003E0C3F"/>
    <w:rsid w:val="003E0E0F"/>
    <w:rsid w:val="003E0EA2"/>
    <w:rsid w:val="003E145B"/>
    <w:rsid w:val="003E1656"/>
    <w:rsid w:val="003E1D07"/>
    <w:rsid w:val="003E25D4"/>
    <w:rsid w:val="003E27CC"/>
    <w:rsid w:val="003E2C05"/>
    <w:rsid w:val="003E30F2"/>
    <w:rsid w:val="003E36CE"/>
    <w:rsid w:val="003E4054"/>
    <w:rsid w:val="003E52EE"/>
    <w:rsid w:val="003E560D"/>
    <w:rsid w:val="003E59C5"/>
    <w:rsid w:val="003E5B84"/>
    <w:rsid w:val="003E605D"/>
    <w:rsid w:val="003E6917"/>
    <w:rsid w:val="003E726C"/>
    <w:rsid w:val="003E7484"/>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4B92"/>
    <w:rsid w:val="003F52AD"/>
    <w:rsid w:val="003F5AC7"/>
    <w:rsid w:val="003F648C"/>
    <w:rsid w:val="003F6878"/>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EA5"/>
    <w:rsid w:val="00401CB5"/>
    <w:rsid w:val="00401E2D"/>
    <w:rsid w:val="00401E8A"/>
    <w:rsid w:val="00402482"/>
    <w:rsid w:val="00402562"/>
    <w:rsid w:val="00402675"/>
    <w:rsid w:val="00402A32"/>
    <w:rsid w:val="00402E60"/>
    <w:rsid w:val="00403096"/>
    <w:rsid w:val="004032C5"/>
    <w:rsid w:val="004039DC"/>
    <w:rsid w:val="00403C19"/>
    <w:rsid w:val="00405377"/>
    <w:rsid w:val="004059C7"/>
    <w:rsid w:val="0040759A"/>
    <w:rsid w:val="00407B1B"/>
    <w:rsid w:val="004100CD"/>
    <w:rsid w:val="0041078B"/>
    <w:rsid w:val="004110D3"/>
    <w:rsid w:val="00411441"/>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7578"/>
    <w:rsid w:val="00417C9B"/>
    <w:rsid w:val="0042041C"/>
    <w:rsid w:val="004205E8"/>
    <w:rsid w:val="00420695"/>
    <w:rsid w:val="00420945"/>
    <w:rsid w:val="00420AE4"/>
    <w:rsid w:val="00420E1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2D37"/>
    <w:rsid w:val="004338B6"/>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C6D"/>
    <w:rsid w:val="00437EB2"/>
    <w:rsid w:val="00440B6B"/>
    <w:rsid w:val="00440DE7"/>
    <w:rsid w:val="00440F02"/>
    <w:rsid w:val="00442A49"/>
    <w:rsid w:val="00442D78"/>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1F4A"/>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021"/>
    <w:rsid w:val="004566F8"/>
    <w:rsid w:val="004567D9"/>
    <w:rsid w:val="00456EB9"/>
    <w:rsid w:val="00456FE7"/>
    <w:rsid w:val="004579D7"/>
    <w:rsid w:val="00457D9F"/>
    <w:rsid w:val="00457E55"/>
    <w:rsid w:val="00457F25"/>
    <w:rsid w:val="00460790"/>
    <w:rsid w:val="00460B6E"/>
    <w:rsid w:val="00460C06"/>
    <w:rsid w:val="00460FC6"/>
    <w:rsid w:val="0046122A"/>
    <w:rsid w:val="0046172C"/>
    <w:rsid w:val="00462196"/>
    <w:rsid w:val="004623CA"/>
    <w:rsid w:val="00462EE1"/>
    <w:rsid w:val="0046380D"/>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6F34"/>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2B91"/>
    <w:rsid w:val="00472E22"/>
    <w:rsid w:val="00473212"/>
    <w:rsid w:val="00473248"/>
    <w:rsid w:val="00474D8F"/>
    <w:rsid w:val="00475507"/>
    <w:rsid w:val="004757A3"/>
    <w:rsid w:val="0047580E"/>
    <w:rsid w:val="00475960"/>
    <w:rsid w:val="00475E2A"/>
    <w:rsid w:val="0047616D"/>
    <w:rsid w:val="00476202"/>
    <w:rsid w:val="004764CF"/>
    <w:rsid w:val="00476BCD"/>
    <w:rsid w:val="004770D0"/>
    <w:rsid w:val="0047724D"/>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510A"/>
    <w:rsid w:val="0048548F"/>
    <w:rsid w:val="00485638"/>
    <w:rsid w:val="00485910"/>
    <w:rsid w:val="00485F40"/>
    <w:rsid w:val="004863E1"/>
    <w:rsid w:val="0048649A"/>
    <w:rsid w:val="0048683A"/>
    <w:rsid w:val="0048695E"/>
    <w:rsid w:val="00486CAE"/>
    <w:rsid w:val="004870A0"/>
    <w:rsid w:val="004870EF"/>
    <w:rsid w:val="004874B3"/>
    <w:rsid w:val="0049014D"/>
    <w:rsid w:val="00490395"/>
    <w:rsid w:val="0049041D"/>
    <w:rsid w:val="004904B4"/>
    <w:rsid w:val="0049062E"/>
    <w:rsid w:val="00490879"/>
    <w:rsid w:val="00490996"/>
    <w:rsid w:val="00490EBF"/>
    <w:rsid w:val="00491E69"/>
    <w:rsid w:val="00491EFB"/>
    <w:rsid w:val="00492617"/>
    <w:rsid w:val="00492CA9"/>
    <w:rsid w:val="00492CD0"/>
    <w:rsid w:val="00492D5A"/>
    <w:rsid w:val="00493464"/>
    <w:rsid w:val="0049346C"/>
    <w:rsid w:val="00493758"/>
    <w:rsid w:val="00493B1E"/>
    <w:rsid w:val="00493D57"/>
    <w:rsid w:val="00494020"/>
    <w:rsid w:val="004940BF"/>
    <w:rsid w:val="0049481C"/>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2760"/>
    <w:rsid w:val="004A31C5"/>
    <w:rsid w:val="004A398C"/>
    <w:rsid w:val="004A3A1D"/>
    <w:rsid w:val="004A3E0E"/>
    <w:rsid w:val="004A3E41"/>
    <w:rsid w:val="004A4214"/>
    <w:rsid w:val="004A471D"/>
    <w:rsid w:val="004A4E8E"/>
    <w:rsid w:val="004A50F7"/>
    <w:rsid w:val="004A5100"/>
    <w:rsid w:val="004A536E"/>
    <w:rsid w:val="004A5FDC"/>
    <w:rsid w:val="004A6593"/>
    <w:rsid w:val="004A69A5"/>
    <w:rsid w:val="004A6BD0"/>
    <w:rsid w:val="004A6DB0"/>
    <w:rsid w:val="004A7287"/>
    <w:rsid w:val="004A73E5"/>
    <w:rsid w:val="004A7482"/>
    <w:rsid w:val="004A755F"/>
    <w:rsid w:val="004B02B5"/>
    <w:rsid w:val="004B0522"/>
    <w:rsid w:val="004B0A63"/>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69F"/>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6068"/>
    <w:rsid w:val="004C63CE"/>
    <w:rsid w:val="004C670D"/>
    <w:rsid w:val="004C6B05"/>
    <w:rsid w:val="004C72F7"/>
    <w:rsid w:val="004C7A2B"/>
    <w:rsid w:val="004C7C88"/>
    <w:rsid w:val="004D0516"/>
    <w:rsid w:val="004D05F0"/>
    <w:rsid w:val="004D139A"/>
    <w:rsid w:val="004D2103"/>
    <w:rsid w:val="004D211C"/>
    <w:rsid w:val="004D225A"/>
    <w:rsid w:val="004D244F"/>
    <w:rsid w:val="004D2850"/>
    <w:rsid w:val="004D2914"/>
    <w:rsid w:val="004D2FA7"/>
    <w:rsid w:val="004D3002"/>
    <w:rsid w:val="004D3F05"/>
    <w:rsid w:val="004D4BB2"/>
    <w:rsid w:val="004D4ECD"/>
    <w:rsid w:val="004D4F5C"/>
    <w:rsid w:val="004D549F"/>
    <w:rsid w:val="004D54CC"/>
    <w:rsid w:val="004D5D3A"/>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49D4"/>
    <w:rsid w:val="004E5851"/>
    <w:rsid w:val="004E5B28"/>
    <w:rsid w:val="004E605E"/>
    <w:rsid w:val="004E6EEC"/>
    <w:rsid w:val="004E7119"/>
    <w:rsid w:val="004E734C"/>
    <w:rsid w:val="004E798D"/>
    <w:rsid w:val="004F044C"/>
    <w:rsid w:val="004F0534"/>
    <w:rsid w:val="004F0707"/>
    <w:rsid w:val="004F0991"/>
    <w:rsid w:val="004F0A07"/>
    <w:rsid w:val="004F138A"/>
    <w:rsid w:val="004F16A6"/>
    <w:rsid w:val="004F17CC"/>
    <w:rsid w:val="004F2122"/>
    <w:rsid w:val="004F25BE"/>
    <w:rsid w:val="004F275A"/>
    <w:rsid w:val="004F2826"/>
    <w:rsid w:val="004F3B2D"/>
    <w:rsid w:val="004F3EF1"/>
    <w:rsid w:val="004F4845"/>
    <w:rsid w:val="004F5285"/>
    <w:rsid w:val="004F54AA"/>
    <w:rsid w:val="004F5516"/>
    <w:rsid w:val="004F566E"/>
    <w:rsid w:val="004F5AB7"/>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40AE"/>
    <w:rsid w:val="0051421C"/>
    <w:rsid w:val="00514527"/>
    <w:rsid w:val="00514ED6"/>
    <w:rsid w:val="00515607"/>
    <w:rsid w:val="0051570B"/>
    <w:rsid w:val="00515948"/>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360"/>
    <w:rsid w:val="005245E0"/>
    <w:rsid w:val="00524C96"/>
    <w:rsid w:val="00524CAD"/>
    <w:rsid w:val="0052514C"/>
    <w:rsid w:val="0052520B"/>
    <w:rsid w:val="00525669"/>
    <w:rsid w:val="00525703"/>
    <w:rsid w:val="0052664F"/>
    <w:rsid w:val="0052671F"/>
    <w:rsid w:val="00526963"/>
    <w:rsid w:val="00527037"/>
    <w:rsid w:val="005274EF"/>
    <w:rsid w:val="00527A62"/>
    <w:rsid w:val="00527AAB"/>
    <w:rsid w:val="00527E4D"/>
    <w:rsid w:val="00530669"/>
    <w:rsid w:val="00530CBD"/>
    <w:rsid w:val="00530EE9"/>
    <w:rsid w:val="005311EB"/>
    <w:rsid w:val="00531384"/>
    <w:rsid w:val="0053153D"/>
    <w:rsid w:val="00531A24"/>
    <w:rsid w:val="0053292A"/>
    <w:rsid w:val="00533488"/>
    <w:rsid w:val="00533529"/>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1091"/>
    <w:rsid w:val="005410BD"/>
    <w:rsid w:val="005412EE"/>
    <w:rsid w:val="005415B7"/>
    <w:rsid w:val="0054273A"/>
    <w:rsid w:val="00542754"/>
    <w:rsid w:val="0054315D"/>
    <w:rsid w:val="005433A2"/>
    <w:rsid w:val="005436A7"/>
    <w:rsid w:val="00543804"/>
    <w:rsid w:val="0054386B"/>
    <w:rsid w:val="00543D8A"/>
    <w:rsid w:val="00543F88"/>
    <w:rsid w:val="00545077"/>
    <w:rsid w:val="00545A4F"/>
    <w:rsid w:val="00545B40"/>
    <w:rsid w:val="00545F90"/>
    <w:rsid w:val="0054634E"/>
    <w:rsid w:val="00546723"/>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4672"/>
    <w:rsid w:val="005546E8"/>
    <w:rsid w:val="00554D51"/>
    <w:rsid w:val="0055546C"/>
    <w:rsid w:val="0055554C"/>
    <w:rsid w:val="0055593A"/>
    <w:rsid w:val="00555ACE"/>
    <w:rsid w:val="00555BA4"/>
    <w:rsid w:val="00556156"/>
    <w:rsid w:val="0055635C"/>
    <w:rsid w:val="00556985"/>
    <w:rsid w:val="005572EF"/>
    <w:rsid w:val="00560A28"/>
    <w:rsid w:val="005616E8"/>
    <w:rsid w:val="00561860"/>
    <w:rsid w:val="00561948"/>
    <w:rsid w:val="005623F9"/>
    <w:rsid w:val="00562AEE"/>
    <w:rsid w:val="00562E34"/>
    <w:rsid w:val="00562F75"/>
    <w:rsid w:val="00563056"/>
    <w:rsid w:val="0056355F"/>
    <w:rsid w:val="0056356C"/>
    <w:rsid w:val="0056358E"/>
    <w:rsid w:val="005638FA"/>
    <w:rsid w:val="005643D6"/>
    <w:rsid w:val="0056490C"/>
    <w:rsid w:val="00564938"/>
    <w:rsid w:val="00564DCE"/>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1ED3"/>
    <w:rsid w:val="00572B63"/>
    <w:rsid w:val="00572CDA"/>
    <w:rsid w:val="00573032"/>
    <w:rsid w:val="0057327F"/>
    <w:rsid w:val="005735C2"/>
    <w:rsid w:val="00573B2F"/>
    <w:rsid w:val="00574307"/>
    <w:rsid w:val="00574362"/>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658"/>
    <w:rsid w:val="005818D3"/>
    <w:rsid w:val="00581A64"/>
    <w:rsid w:val="00581AE6"/>
    <w:rsid w:val="00581C68"/>
    <w:rsid w:val="00581C8F"/>
    <w:rsid w:val="00581F00"/>
    <w:rsid w:val="00582161"/>
    <w:rsid w:val="0058249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9134B"/>
    <w:rsid w:val="00591A41"/>
    <w:rsid w:val="00591B39"/>
    <w:rsid w:val="005921DB"/>
    <w:rsid w:val="00592BE6"/>
    <w:rsid w:val="00593110"/>
    <w:rsid w:val="005938CE"/>
    <w:rsid w:val="005938E2"/>
    <w:rsid w:val="00593A85"/>
    <w:rsid w:val="00593E8B"/>
    <w:rsid w:val="00594E8E"/>
    <w:rsid w:val="0059611C"/>
    <w:rsid w:val="0059623C"/>
    <w:rsid w:val="0059639A"/>
    <w:rsid w:val="005963A5"/>
    <w:rsid w:val="005964AE"/>
    <w:rsid w:val="0059671D"/>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664"/>
    <w:rsid w:val="005A35B2"/>
    <w:rsid w:val="005A41F2"/>
    <w:rsid w:val="005A4274"/>
    <w:rsid w:val="005A43E5"/>
    <w:rsid w:val="005A448D"/>
    <w:rsid w:val="005A476B"/>
    <w:rsid w:val="005A4805"/>
    <w:rsid w:val="005A5E33"/>
    <w:rsid w:val="005A5FB2"/>
    <w:rsid w:val="005A6088"/>
    <w:rsid w:val="005A6346"/>
    <w:rsid w:val="005A65D5"/>
    <w:rsid w:val="005A6A66"/>
    <w:rsid w:val="005A72AD"/>
    <w:rsid w:val="005A78C8"/>
    <w:rsid w:val="005A7A0B"/>
    <w:rsid w:val="005A7FA0"/>
    <w:rsid w:val="005B00FA"/>
    <w:rsid w:val="005B0426"/>
    <w:rsid w:val="005B0A7A"/>
    <w:rsid w:val="005B11FF"/>
    <w:rsid w:val="005B1FFD"/>
    <w:rsid w:val="005B2235"/>
    <w:rsid w:val="005B26EC"/>
    <w:rsid w:val="005B2BD9"/>
    <w:rsid w:val="005B2C28"/>
    <w:rsid w:val="005B3036"/>
    <w:rsid w:val="005B3291"/>
    <w:rsid w:val="005B4301"/>
    <w:rsid w:val="005B442B"/>
    <w:rsid w:val="005B450D"/>
    <w:rsid w:val="005B464A"/>
    <w:rsid w:val="005B55C8"/>
    <w:rsid w:val="005B5B45"/>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643"/>
    <w:rsid w:val="005C1969"/>
    <w:rsid w:val="005C1BA2"/>
    <w:rsid w:val="005C2523"/>
    <w:rsid w:val="005C2621"/>
    <w:rsid w:val="005C2B2E"/>
    <w:rsid w:val="005C2C4D"/>
    <w:rsid w:val="005C3183"/>
    <w:rsid w:val="005C355A"/>
    <w:rsid w:val="005C3695"/>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B1E"/>
    <w:rsid w:val="005D0C9D"/>
    <w:rsid w:val="005D0D24"/>
    <w:rsid w:val="005D0E33"/>
    <w:rsid w:val="005D1317"/>
    <w:rsid w:val="005D13C0"/>
    <w:rsid w:val="005D1EE8"/>
    <w:rsid w:val="005D249B"/>
    <w:rsid w:val="005D2632"/>
    <w:rsid w:val="005D2896"/>
    <w:rsid w:val="005D2D73"/>
    <w:rsid w:val="005D38A0"/>
    <w:rsid w:val="005D44D3"/>
    <w:rsid w:val="005D4548"/>
    <w:rsid w:val="005D46DF"/>
    <w:rsid w:val="005D49EF"/>
    <w:rsid w:val="005D4FD8"/>
    <w:rsid w:val="005D59DF"/>
    <w:rsid w:val="005D5F3F"/>
    <w:rsid w:val="005D700D"/>
    <w:rsid w:val="005D7716"/>
    <w:rsid w:val="005E0212"/>
    <w:rsid w:val="005E0518"/>
    <w:rsid w:val="005E0BB4"/>
    <w:rsid w:val="005E11A8"/>
    <w:rsid w:val="005E1A0C"/>
    <w:rsid w:val="005E1D23"/>
    <w:rsid w:val="005E2158"/>
    <w:rsid w:val="005E21DF"/>
    <w:rsid w:val="005E233D"/>
    <w:rsid w:val="005E24CC"/>
    <w:rsid w:val="005E285A"/>
    <w:rsid w:val="005E2BB3"/>
    <w:rsid w:val="005E2BF0"/>
    <w:rsid w:val="005E2BFC"/>
    <w:rsid w:val="005E3365"/>
    <w:rsid w:val="005E3691"/>
    <w:rsid w:val="005E40CB"/>
    <w:rsid w:val="005E5286"/>
    <w:rsid w:val="005E558B"/>
    <w:rsid w:val="005E55FB"/>
    <w:rsid w:val="005E5C21"/>
    <w:rsid w:val="005E5F53"/>
    <w:rsid w:val="005E64BE"/>
    <w:rsid w:val="005E6BC5"/>
    <w:rsid w:val="005E6C4A"/>
    <w:rsid w:val="005E7119"/>
    <w:rsid w:val="005E73F6"/>
    <w:rsid w:val="005E75D0"/>
    <w:rsid w:val="005E7CF7"/>
    <w:rsid w:val="005F0045"/>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34"/>
    <w:rsid w:val="005F757F"/>
    <w:rsid w:val="005F7C6E"/>
    <w:rsid w:val="005F7D48"/>
    <w:rsid w:val="006001FC"/>
    <w:rsid w:val="00600323"/>
    <w:rsid w:val="006006E5"/>
    <w:rsid w:val="00600CEE"/>
    <w:rsid w:val="00601164"/>
    <w:rsid w:val="00601E4D"/>
    <w:rsid w:val="006020DA"/>
    <w:rsid w:val="0060240E"/>
    <w:rsid w:val="006027D7"/>
    <w:rsid w:val="00602F9E"/>
    <w:rsid w:val="00603305"/>
    <w:rsid w:val="00603BE0"/>
    <w:rsid w:val="006042EB"/>
    <w:rsid w:val="0060464F"/>
    <w:rsid w:val="006047A9"/>
    <w:rsid w:val="00604B6B"/>
    <w:rsid w:val="00605AE9"/>
    <w:rsid w:val="00605CC0"/>
    <w:rsid w:val="00606007"/>
    <w:rsid w:val="00606712"/>
    <w:rsid w:val="00606B28"/>
    <w:rsid w:val="00606D2A"/>
    <w:rsid w:val="00607432"/>
    <w:rsid w:val="00607E2F"/>
    <w:rsid w:val="00610888"/>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A07"/>
    <w:rsid w:val="00620F3D"/>
    <w:rsid w:val="0062100D"/>
    <w:rsid w:val="00621B6F"/>
    <w:rsid w:val="00621BAC"/>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EA3"/>
    <w:rsid w:val="00630884"/>
    <w:rsid w:val="006313DE"/>
    <w:rsid w:val="00631632"/>
    <w:rsid w:val="00631D23"/>
    <w:rsid w:val="00632951"/>
    <w:rsid w:val="00632994"/>
    <w:rsid w:val="00632BB2"/>
    <w:rsid w:val="00632E8F"/>
    <w:rsid w:val="00632FB0"/>
    <w:rsid w:val="00633805"/>
    <w:rsid w:val="006338F9"/>
    <w:rsid w:val="0063435E"/>
    <w:rsid w:val="0063466A"/>
    <w:rsid w:val="00635399"/>
    <w:rsid w:val="00635ADE"/>
    <w:rsid w:val="006360F8"/>
    <w:rsid w:val="0063620A"/>
    <w:rsid w:val="0063704D"/>
    <w:rsid w:val="0063722A"/>
    <w:rsid w:val="0063776B"/>
    <w:rsid w:val="00637ACD"/>
    <w:rsid w:val="00637F16"/>
    <w:rsid w:val="00640344"/>
    <w:rsid w:val="0064037B"/>
    <w:rsid w:val="0064071F"/>
    <w:rsid w:val="00640B95"/>
    <w:rsid w:val="00640C07"/>
    <w:rsid w:val="00640C65"/>
    <w:rsid w:val="00640E67"/>
    <w:rsid w:val="00640F50"/>
    <w:rsid w:val="00641000"/>
    <w:rsid w:val="0064157F"/>
    <w:rsid w:val="00641B31"/>
    <w:rsid w:val="00641BA2"/>
    <w:rsid w:val="0064243D"/>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4F8E"/>
    <w:rsid w:val="00655285"/>
    <w:rsid w:val="00655CA3"/>
    <w:rsid w:val="00656392"/>
    <w:rsid w:val="006566FF"/>
    <w:rsid w:val="00656ECC"/>
    <w:rsid w:val="00656EFC"/>
    <w:rsid w:val="0065741B"/>
    <w:rsid w:val="006577ED"/>
    <w:rsid w:val="0066019A"/>
    <w:rsid w:val="006604F4"/>
    <w:rsid w:val="0066088D"/>
    <w:rsid w:val="00660E4D"/>
    <w:rsid w:val="00661F80"/>
    <w:rsid w:val="00662479"/>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770"/>
    <w:rsid w:val="00670D71"/>
    <w:rsid w:val="00670DA2"/>
    <w:rsid w:val="00670E15"/>
    <w:rsid w:val="00670E48"/>
    <w:rsid w:val="00671147"/>
    <w:rsid w:val="0067141B"/>
    <w:rsid w:val="00671C5C"/>
    <w:rsid w:val="00672424"/>
    <w:rsid w:val="0067272D"/>
    <w:rsid w:val="00672733"/>
    <w:rsid w:val="00672D7E"/>
    <w:rsid w:val="0067311E"/>
    <w:rsid w:val="0067348F"/>
    <w:rsid w:val="00673B2A"/>
    <w:rsid w:val="00674090"/>
    <w:rsid w:val="00674216"/>
    <w:rsid w:val="00674477"/>
    <w:rsid w:val="00674B6D"/>
    <w:rsid w:val="006758A4"/>
    <w:rsid w:val="0067600A"/>
    <w:rsid w:val="006766CB"/>
    <w:rsid w:val="0067701A"/>
    <w:rsid w:val="0067756D"/>
    <w:rsid w:val="00677E7B"/>
    <w:rsid w:val="00680220"/>
    <w:rsid w:val="0068089F"/>
    <w:rsid w:val="00680955"/>
    <w:rsid w:val="00680AED"/>
    <w:rsid w:val="00681407"/>
    <w:rsid w:val="006814C5"/>
    <w:rsid w:val="00681514"/>
    <w:rsid w:val="006815C1"/>
    <w:rsid w:val="00681AE7"/>
    <w:rsid w:val="00681CD9"/>
    <w:rsid w:val="00681DF9"/>
    <w:rsid w:val="00682440"/>
    <w:rsid w:val="006828D0"/>
    <w:rsid w:val="00682AA1"/>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3A"/>
    <w:rsid w:val="00686C94"/>
    <w:rsid w:val="0068717D"/>
    <w:rsid w:val="00687BDF"/>
    <w:rsid w:val="00687BEA"/>
    <w:rsid w:val="00687CEE"/>
    <w:rsid w:val="0069008A"/>
    <w:rsid w:val="00690209"/>
    <w:rsid w:val="0069028F"/>
    <w:rsid w:val="0069076C"/>
    <w:rsid w:val="0069130F"/>
    <w:rsid w:val="00691404"/>
    <w:rsid w:val="00691CDD"/>
    <w:rsid w:val="0069224F"/>
    <w:rsid w:val="006931E1"/>
    <w:rsid w:val="00693387"/>
    <w:rsid w:val="00693502"/>
    <w:rsid w:val="006935FB"/>
    <w:rsid w:val="00694250"/>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515"/>
    <w:rsid w:val="006A2620"/>
    <w:rsid w:val="006A280F"/>
    <w:rsid w:val="006A2A1B"/>
    <w:rsid w:val="006A3C73"/>
    <w:rsid w:val="006A4579"/>
    <w:rsid w:val="006A4719"/>
    <w:rsid w:val="006A49E9"/>
    <w:rsid w:val="006A4DC0"/>
    <w:rsid w:val="006A52AF"/>
    <w:rsid w:val="006A57D9"/>
    <w:rsid w:val="006A59B3"/>
    <w:rsid w:val="006A5DAF"/>
    <w:rsid w:val="006A628A"/>
    <w:rsid w:val="006A6298"/>
    <w:rsid w:val="006A6B5A"/>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6C4"/>
    <w:rsid w:val="006B46DA"/>
    <w:rsid w:val="006B4C48"/>
    <w:rsid w:val="006B4D45"/>
    <w:rsid w:val="006B51E5"/>
    <w:rsid w:val="006B5AF6"/>
    <w:rsid w:val="006B5B52"/>
    <w:rsid w:val="006B5D77"/>
    <w:rsid w:val="006B62B9"/>
    <w:rsid w:val="006B6A15"/>
    <w:rsid w:val="006B72D0"/>
    <w:rsid w:val="006B77D1"/>
    <w:rsid w:val="006B7B7F"/>
    <w:rsid w:val="006C036F"/>
    <w:rsid w:val="006C0784"/>
    <w:rsid w:val="006C10A8"/>
    <w:rsid w:val="006C1419"/>
    <w:rsid w:val="006C2650"/>
    <w:rsid w:val="006C2EA7"/>
    <w:rsid w:val="006C34C2"/>
    <w:rsid w:val="006C356A"/>
    <w:rsid w:val="006C372E"/>
    <w:rsid w:val="006C38CB"/>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520D"/>
    <w:rsid w:val="006D53B3"/>
    <w:rsid w:val="006D5FB4"/>
    <w:rsid w:val="006D6425"/>
    <w:rsid w:val="006D648E"/>
    <w:rsid w:val="006D6C59"/>
    <w:rsid w:val="006D6DAA"/>
    <w:rsid w:val="006D75FB"/>
    <w:rsid w:val="006D7912"/>
    <w:rsid w:val="006E00FD"/>
    <w:rsid w:val="006E0552"/>
    <w:rsid w:val="006E091E"/>
    <w:rsid w:val="006E0FEC"/>
    <w:rsid w:val="006E12C1"/>
    <w:rsid w:val="006E16AC"/>
    <w:rsid w:val="006E225C"/>
    <w:rsid w:val="006E24AB"/>
    <w:rsid w:val="006E25A8"/>
    <w:rsid w:val="006E283A"/>
    <w:rsid w:val="006E291E"/>
    <w:rsid w:val="006E3491"/>
    <w:rsid w:val="006E421A"/>
    <w:rsid w:val="006E441F"/>
    <w:rsid w:val="006E4AF9"/>
    <w:rsid w:val="006E557F"/>
    <w:rsid w:val="006E6C6D"/>
    <w:rsid w:val="006E6EF1"/>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6F99"/>
    <w:rsid w:val="00707015"/>
    <w:rsid w:val="00707671"/>
    <w:rsid w:val="007079BB"/>
    <w:rsid w:val="00707F0F"/>
    <w:rsid w:val="00707F52"/>
    <w:rsid w:val="007103C9"/>
    <w:rsid w:val="00710839"/>
    <w:rsid w:val="00710E91"/>
    <w:rsid w:val="0071117F"/>
    <w:rsid w:val="0071134F"/>
    <w:rsid w:val="00712159"/>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20193"/>
    <w:rsid w:val="00720A56"/>
    <w:rsid w:val="00720AB1"/>
    <w:rsid w:val="00720C19"/>
    <w:rsid w:val="00720DD7"/>
    <w:rsid w:val="00721844"/>
    <w:rsid w:val="00722266"/>
    <w:rsid w:val="00722721"/>
    <w:rsid w:val="007227C8"/>
    <w:rsid w:val="00722BAE"/>
    <w:rsid w:val="00723E41"/>
    <w:rsid w:val="007244AC"/>
    <w:rsid w:val="00725A1E"/>
    <w:rsid w:val="0072638D"/>
    <w:rsid w:val="007264EB"/>
    <w:rsid w:val="0072662D"/>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0"/>
    <w:rsid w:val="00733345"/>
    <w:rsid w:val="00734BE2"/>
    <w:rsid w:val="00734C24"/>
    <w:rsid w:val="0073546F"/>
    <w:rsid w:val="00735732"/>
    <w:rsid w:val="00735D2F"/>
    <w:rsid w:val="00735F0C"/>
    <w:rsid w:val="0073609F"/>
    <w:rsid w:val="007364BB"/>
    <w:rsid w:val="0073673A"/>
    <w:rsid w:val="007369B4"/>
    <w:rsid w:val="00736DED"/>
    <w:rsid w:val="007370C5"/>
    <w:rsid w:val="00737B89"/>
    <w:rsid w:val="00740026"/>
    <w:rsid w:val="0074086E"/>
    <w:rsid w:val="00740D7E"/>
    <w:rsid w:val="00740E4F"/>
    <w:rsid w:val="0074135A"/>
    <w:rsid w:val="007413C5"/>
    <w:rsid w:val="007415CA"/>
    <w:rsid w:val="0074208D"/>
    <w:rsid w:val="0074265D"/>
    <w:rsid w:val="00742757"/>
    <w:rsid w:val="00743644"/>
    <w:rsid w:val="00743C06"/>
    <w:rsid w:val="00743C9D"/>
    <w:rsid w:val="00743F8C"/>
    <w:rsid w:val="00744CA1"/>
    <w:rsid w:val="00744E35"/>
    <w:rsid w:val="0074523E"/>
    <w:rsid w:val="0074598E"/>
    <w:rsid w:val="00745EA9"/>
    <w:rsid w:val="007460B9"/>
    <w:rsid w:val="007465CA"/>
    <w:rsid w:val="00746651"/>
    <w:rsid w:val="00746B73"/>
    <w:rsid w:val="00746BB2"/>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6F6"/>
    <w:rsid w:val="00756A42"/>
    <w:rsid w:val="00756A5F"/>
    <w:rsid w:val="00756EC0"/>
    <w:rsid w:val="00756F63"/>
    <w:rsid w:val="007575FB"/>
    <w:rsid w:val="00757661"/>
    <w:rsid w:val="0075778F"/>
    <w:rsid w:val="00757D3F"/>
    <w:rsid w:val="00757F2A"/>
    <w:rsid w:val="00760355"/>
    <w:rsid w:val="0076055D"/>
    <w:rsid w:val="0076061D"/>
    <w:rsid w:val="00761059"/>
    <w:rsid w:val="00761E18"/>
    <w:rsid w:val="00762005"/>
    <w:rsid w:val="007625AA"/>
    <w:rsid w:val="00762DAB"/>
    <w:rsid w:val="007633A9"/>
    <w:rsid w:val="0076395D"/>
    <w:rsid w:val="00763FE6"/>
    <w:rsid w:val="0076467B"/>
    <w:rsid w:val="0076478E"/>
    <w:rsid w:val="00765178"/>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973"/>
    <w:rsid w:val="007721E1"/>
    <w:rsid w:val="00772B4D"/>
    <w:rsid w:val="007731CA"/>
    <w:rsid w:val="00773233"/>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04B7"/>
    <w:rsid w:val="00781529"/>
    <w:rsid w:val="0078169C"/>
    <w:rsid w:val="00781DB0"/>
    <w:rsid w:val="00781E31"/>
    <w:rsid w:val="007821D3"/>
    <w:rsid w:val="0078229E"/>
    <w:rsid w:val="0078236B"/>
    <w:rsid w:val="00782888"/>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73CD"/>
    <w:rsid w:val="007874AB"/>
    <w:rsid w:val="00787B30"/>
    <w:rsid w:val="00787EAD"/>
    <w:rsid w:val="00790037"/>
    <w:rsid w:val="007905B0"/>
    <w:rsid w:val="0079085A"/>
    <w:rsid w:val="00790C01"/>
    <w:rsid w:val="00791353"/>
    <w:rsid w:val="0079138E"/>
    <w:rsid w:val="0079145B"/>
    <w:rsid w:val="00791549"/>
    <w:rsid w:val="007934A8"/>
    <w:rsid w:val="00794574"/>
    <w:rsid w:val="007945E2"/>
    <w:rsid w:val="0079460D"/>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62A"/>
    <w:rsid w:val="007A0AA9"/>
    <w:rsid w:val="007A103A"/>
    <w:rsid w:val="007A1591"/>
    <w:rsid w:val="007A1994"/>
    <w:rsid w:val="007A1C44"/>
    <w:rsid w:val="007A1E11"/>
    <w:rsid w:val="007A23AB"/>
    <w:rsid w:val="007A2456"/>
    <w:rsid w:val="007A27DA"/>
    <w:rsid w:val="007A2839"/>
    <w:rsid w:val="007A36DC"/>
    <w:rsid w:val="007A37F2"/>
    <w:rsid w:val="007A39FB"/>
    <w:rsid w:val="007A3C1D"/>
    <w:rsid w:val="007A400F"/>
    <w:rsid w:val="007A44EA"/>
    <w:rsid w:val="007A4E44"/>
    <w:rsid w:val="007A53A9"/>
    <w:rsid w:val="007A5D74"/>
    <w:rsid w:val="007A5F0E"/>
    <w:rsid w:val="007A658E"/>
    <w:rsid w:val="007A7C36"/>
    <w:rsid w:val="007A7D9A"/>
    <w:rsid w:val="007B038A"/>
    <w:rsid w:val="007B07B2"/>
    <w:rsid w:val="007B086F"/>
    <w:rsid w:val="007B0889"/>
    <w:rsid w:val="007B1B03"/>
    <w:rsid w:val="007B26AF"/>
    <w:rsid w:val="007B3644"/>
    <w:rsid w:val="007B390D"/>
    <w:rsid w:val="007B3B83"/>
    <w:rsid w:val="007B3F06"/>
    <w:rsid w:val="007B42EF"/>
    <w:rsid w:val="007B42F9"/>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0EC9"/>
    <w:rsid w:val="007D10A0"/>
    <w:rsid w:val="007D1311"/>
    <w:rsid w:val="007D14DC"/>
    <w:rsid w:val="007D18B4"/>
    <w:rsid w:val="007D1A66"/>
    <w:rsid w:val="007D1BD3"/>
    <w:rsid w:val="007D1E5C"/>
    <w:rsid w:val="007D20FD"/>
    <w:rsid w:val="007D27E6"/>
    <w:rsid w:val="007D2C68"/>
    <w:rsid w:val="007D2EA3"/>
    <w:rsid w:val="007D2EEE"/>
    <w:rsid w:val="007D2F94"/>
    <w:rsid w:val="007D3282"/>
    <w:rsid w:val="007D39CC"/>
    <w:rsid w:val="007D4C18"/>
    <w:rsid w:val="007D4F24"/>
    <w:rsid w:val="007D5540"/>
    <w:rsid w:val="007D5A61"/>
    <w:rsid w:val="007D5C3A"/>
    <w:rsid w:val="007D5EF3"/>
    <w:rsid w:val="007D6060"/>
    <w:rsid w:val="007D6B2C"/>
    <w:rsid w:val="007D736E"/>
    <w:rsid w:val="007D754D"/>
    <w:rsid w:val="007D7655"/>
    <w:rsid w:val="007D7B18"/>
    <w:rsid w:val="007E056F"/>
    <w:rsid w:val="007E08D7"/>
    <w:rsid w:val="007E0E9A"/>
    <w:rsid w:val="007E0EC9"/>
    <w:rsid w:val="007E155F"/>
    <w:rsid w:val="007E167F"/>
    <w:rsid w:val="007E27D1"/>
    <w:rsid w:val="007E2B0A"/>
    <w:rsid w:val="007E2E6A"/>
    <w:rsid w:val="007E3548"/>
    <w:rsid w:val="007E3779"/>
    <w:rsid w:val="007E3BC5"/>
    <w:rsid w:val="007E4042"/>
    <w:rsid w:val="007E416F"/>
    <w:rsid w:val="007E4DAD"/>
    <w:rsid w:val="007E4F34"/>
    <w:rsid w:val="007E4FD7"/>
    <w:rsid w:val="007E545C"/>
    <w:rsid w:val="007E5B6B"/>
    <w:rsid w:val="007E6136"/>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4E6"/>
    <w:rsid w:val="007F46A2"/>
    <w:rsid w:val="007F4BEF"/>
    <w:rsid w:val="007F5129"/>
    <w:rsid w:val="007F5308"/>
    <w:rsid w:val="007F5929"/>
    <w:rsid w:val="007F5C99"/>
    <w:rsid w:val="007F5CF2"/>
    <w:rsid w:val="007F5F01"/>
    <w:rsid w:val="007F623F"/>
    <w:rsid w:val="007F713B"/>
    <w:rsid w:val="007F725E"/>
    <w:rsid w:val="007F7313"/>
    <w:rsid w:val="00800349"/>
    <w:rsid w:val="00800CC5"/>
    <w:rsid w:val="00800DFD"/>
    <w:rsid w:val="00800F26"/>
    <w:rsid w:val="00801205"/>
    <w:rsid w:val="0080154F"/>
    <w:rsid w:val="00801A8A"/>
    <w:rsid w:val="008024E7"/>
    <w:rsid w:val="008028DA"/>
    <w:rsid w:val="00804B5C"/>
    <w:rsid w:val="00804E50"/>
    <w:rsid w:val="00805444"/>
    <w:rsid w:val="008055A4"/>
    <w:rsid w:val="008057E3"/>
    <w:rsid w:val="00805AEA"/>
    <w:rsid w:val="00805F58"/>
    <w:rsid w:val="0080629D"/>
    <w:rsid w:val="008072BB"/>
    <w:rsid w:val="00807785"/>
    <w:rsid w:val="00810166"/>
    <w:rsid w:val="0081049F"/>
    <w:rsid w:val="00810BC4"/>
    <w:rsid w:val="00810EB6"/>
    <w:rsid w:val="00811123"/>
    <w:rsid w:val="008117D7"/>
    <w:rsid w:val="00812171"/>
    <w:rsid w:val="0081218C"/>
    <w:rsid w:val="0081247C"/>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721"/>
    <w:rsid w:val="00826910"/>
    <w:rsid w:val="00826B32"/>
    <w:rsid w:val="00826D36"/>
    <w:rsid w:val="008271A8"/>
    <w:rsid w:val="008272F5"/>
    <w:rsid w:val="00827416"/>
    <w:rsid w:val="008275E7"/>
    <w:rsid w:val="00827643"/>
    <w:rsid w:val="00830BED"/>
    <w:rsid w:val="00830EA9"/>
    <w:rsid w:val="00830FA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66D"/>
    <w:rsid w:val="008528C4"/>
    <w:rsid w:val="00852B8D"/>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22B"/>
    <w:rsid w:val="008603D1"/>
    <w:rsid w:val="0086052C"/>
    <w:rsid w:val="008605AE"/>
    <w:rsid w:val="008609AD"/>
    <w:rsid w:val="00860A7E"/>
    <w:rsid w:val="00860E79"/>
    <w:rsid w:val="00861181"/>
    <w:rsid w:val="00861267"/>
    <w:rsid w:val="008618EB"/>
    <w:rsid w:val="0086206A"/>
    <w:rsid w:val="00862608"/>
    <w:rsid w:val="00862F49"/>
    <w:rsid w:val="00863242"/>
    <w:rsid w:val="008633BF"/>
    <w:rsid w:val="00863576"/>
    <w:rsid w:val="0086359D"/>
    <w:rsid w:val="00863744"/>
    <w:rsid w:val="008637A4"/>
    <w:rsid w:val="008640E0"/>
    <w:rsid w:val="00864812"/>
    <w:rsid w:val="00864F9C"/>
    <w:rsid w:val="0086535E"/>
    <w:rsid w:val="008653BA"/>
    <w:rsid w:val="00865D93"/>
    <w:rsid w:val="00866468"/>
    <w:rsid w:val="008664C5"/>
    <w:rsid w:val="0086676C"/>
    <w:rsid w:val="00867610"/>
    <w:rsid w:val="00867EAB"/>
    <w:rsid w:val="008705C6"/>
    <w:rsid w:val="0087078C"/>
    <w:rsid w:val="008716AD"/>
    <w:rsid w:val="008718CC"/>
    <w:rsid w:val="00872823"/>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6A36"/>
    <w:rsid w:val="00887088"/>
    <w:rsid w:val="00887597"/>
    <w:rsid w:val="0088769F"/>
    <w:rsid w:val="00887B3C"/>
    <w:rsid w:val="00887BC5"/>
    <w:rsid w:val="00887ED9"/>
    <w:rsid w:val="00890146"/>
    <w:rsid w:val="00890682"/>
    <w:rsid w:val="00890796"/>
    <w:rsid w:val="00890941"/>
    <w:rsid w:val="00891343"/>
    <w:rsid w:val="0089151C"/>
    <w:rsid w:val="00891710"/>
    <w:rsid w:val="008919FB"/>
    <w:rsid w:val="008925E4"/>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3BB"/>
    <w:rsid w:val="008A0615"/>
    <w:rsid w:val="008A16AD"/>
    <w:rsid w:val="008A18BC"/>
    <w:rsid w:val="008A1AFD"/>
    <w:rsid w:val="008A3004"/>
    <w:rsid w:val="008A347A"/>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B90"/>
    <w:rsid w:val="008D1C7C"/>
    <w:rsid w:val="008D21C8"/>
    <w:rsid w:val="008D2562"/>
    <w:rsid w:val="008D2D19"/>
    <w:rsid w:val="008D34B2"/>
    <w:rsid w:val="008D3B3D"/>
    <w:rsid w:val="008D4481"/>
    <w:rsid w:val="008D4511"/>
    <w:rsid w:val="008D453E"/>
    <w:rsid w:val="008D50FA"/>
    <w:rsid w:val="008D5912"/>
    <w:rsid w:val="008D62A0"/>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3F81"/>
    <w:rsid w:val="008E4DC8"/>
    <w:rsid w:val="008E594F"/>
    <w:rsid w:val="008E620F"/>
    <w:rsid w:val="008E62DF"/>
    <w:rsid w:val="008E6431"/>
    <w:rsid w:val="008E6476"/>
    <w:rsid w:val="008E67CA"/>
    <w:rsid w:val="008E67FA"/>
    <w:rsid w:val="008E68E4"/>
    <w:rsid w:val="008E7014"/>
    <w:rsid w:val="008E708D"/>
    <w:rsid w:val="008E726D"/>
    <w:rsid w:val="008E7BA3"/>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5B43"/>
    <w:rsid w:val="008F5E1F"/>
    <w:rsid w:val="008F6225"/>
    <w:rsid w:val="008F6816"/>
    <w:rsid w:val="008F6BD2"/>
    <w:rsid w:val="008F6F22"/>
    <w:rsid w:val="008F7BD0"/>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9B9"/>
    <w:rsid w:val="00906CE7"/>
    <w:rsid w:val="00906E25"/>
    <w:rsid w:val="00907763"/>
    <w:rsid w:val="00907F54"/>
    <w:rsid w:val="009105D2"/>
    <w:rsid w:val="00910AD8"/>
    <w:rsid w:val="00910BD4"/>
    <w:rsid w:val="00911A57"/>
    <w:rsid w:val="00912B20"/>
    <w:rsid w:val="00912BCC"/>
    <w:rsid w:val="00913C24"/>
    <w:rsid w:val="00913C8B"/>
    <w:rsid w:val="00914380"/>
    <w:rsid w:val="00914741"/>
    <w:rsid w:val="00914F68"/>
    <w:rsid w:val="00915067"/>
    <w:rsid w:val="0091599D"/>
    <w:rsid w:val="00915E0A"/>
    <w:rsid w:val="00916217"/>
    <w:rsid w:val="0091621F"/>
    <w:rsid w:val="00916303"/>
    <w:rsid w:val="009164ED"/>
    <w:rsid w:val="009165EE"/>
    <w:rsid w:val="00916727"/>
    <w:rsid w:val="00916AFF"/>
    <w:rsid w:val="00916BA2"/>
    <w:rsid w:val="009172E0"/>
    <w:rsid w:val="009177A5"/>
    <w:rsid w:val="0091795E"/>
    <w:rsid w:val="00917A74"/>
    <w:rsid w:val="00917AA7"/>
    <w:rsid w:val="00917DD9"/>
    <w:rsid w:val="00920116"/>
    <w:rsid w:val="009204F2"/>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7DD"/>
    <w:rsid w:val="009257EC"/>
    <w:rsid w:val="00925C07"/>
    <w:rsid w:val="00925C6A"/>
    <w:rsid w:val="0092655D"/>
    <w:rsid w:val="00926617"/>
    <w:rsid w:val="0092670C"/>
    <w:rsid w:val="00926A53"/>
    <w:rsid w:val="009276FF"/>
    <w:rsid w:val="00927944"/>
    <w:rsid w:val="00927D22"/>
    <w:rsid w:val="00930119"/>
    <w:rsid w:val="0093069A"/>
    <w:rsid w:val="00930BD6"/>
    <w:rsid w:val="009310E0"/>
    <w:rsid w:val="00931686"/>
    <w:rsid w:val="009316D4"/>
    <w:rsid w:val="00931D95"/>
    <w:rsid w:val="00931FB5"/>
    <w:rsid w:val="009323FA"/>
    <w:rsid w:val="009323FE"/>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A24"/>
    <w:rsid w:val="00954242"/>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4F90"/>
    <w:rsid w:val="0096529F"/>
    <w:rsid w:val="0096592C"/>
    <w:rsid w:val="00965D81"/>
    <w:rsid w:val="00965F11"/>
    <w:rsid w:val="00966240"/>
    <w:rsid w:val="0096658A"/>
    <w:rsid w:val="009669EC"/>
    <w:rsid w:val="00966A69"/>
    <w:rsid w:val="009673A2"/>
    <w:rsid w:val="0096747B"/>
    <w:rsid w:val="0096772C"/>
    <w:rsid w:val="00967DAD"/>
    <w:rsid w:val="00967EE6"/>
    <w:rsid w:val="00967F37"/>
    <w:rsid w:val="00970462"/>
    <w:rsid w:val="00971586"/>
    <w:rsid w:val="00971AA0"/>
    <w:rsid w:val="00971CF5"/>
    <w:rsid w:val="00972153"/>
    <w:rsid w:val="00972EC9"/>
    <w:rsid w:val="00972EDE"/>
    <w:rsid w:val="00972FA6"/>
    <w:rsid w:val="00973352"/>
    <w:rsid w:val="00973C60"/>
    <w:rsid w:val="00973CBE"/>
    <w:rsid w:val="009742D2"/>
    <w:rsid w:val="009743A4"/>
    <w:rsid w:val="009744F3"/>
    <w:rsid w:val="00974A72"/>
    <w:rsid w:val="00976160"/>
    <w:rsid w:val="0097641F"/>
    <w:rsid w:val="0097686D"/>
    <w:rsid w:val="00976A20"/>
    <w:rsid w:val="00976B49"/>
    <w:rsid w:val="00976B60"/>
    <w:rsid w:val="00976CD4"/>
    <w:rsid w:val="00977660"/>
    <w:rsid w:val="00977815"/>
    <w:rsid w:val="009778A6"/>
    <w:rsid w:val="00977946"/>
    <w:rsid w:val="00977EEE"/>
    <w:rsid w:val="00977FAC"/>
    <w:rsid w:val="0098001F"/>
    <w:rsid w:val="0098007D"/>
    <w:rsid w:val="00980671"/>
    <w:rsid w:val="00980D41"/>
    <w:rsid w:val="00981522"/>
    <w:rsid w:val="0098185F"/>
    <w:rsid w:val="00981C4D"/>
    <w:rsid w:val="0098215E"/>
    <w:rsid w:val="009822CF"/>
    <w:rsid w:val="0098268A"/>
    <w:rsid w:val="009829CB"/>
    <w:rsid w:val="00982D17"/>
    <w:rsid w:val="00983535"/>
    <w:rsid w:val="00983E21"/>
    <w:rsid w:val="00983E78"/>
    <w:rsid w:val="00984595"/>
    <w:rsid w:val="009848CC"/>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1DF7"/>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C2E"/>
    <w:rsid w:val="0099711C"/>
    <w:rsid w:val="009972FA"/>
    <w:rsid w:val="0099733D"/>
    <w:rsid w:val="009A0205"/>
    <w:rsid w:val="009A0C65"/>
    <w:rsid w:val="009A1184"/>
    <w:rsid w:val="009A19CE"/>
    <w:rsid w:val="009A1BE6"/>
    <w:rsid w:val="009A1EB1"/>
    <w:rsid w:val="009A27B8"/>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AB4"/>
    <w:rsid w:val="009B0C86"/>
    <w:rsid w:val="009B2466"/>
    <w:rsid w:val="009B2B2B"/>
    <w:rsid w:val="009B3028"/>
    <w:rsid w:val="009B3362"/>
    <w:rsid w:val="009B4473"/>
    <w:rsid w:val="009B452B"/>
    <w:rsid w:val="009B4600"/>
    <w:rsid w:val="009B46B5"/>
    <w:rsid w:val="009B4B4E"/>
    <w:rsid w:val="009B4B93"/>
    <w:rsid w:val="009B4E0E"/>
    <w:rsid w:val="009B5583"/>
    <w:rsid w:val="009B5849"/>
    <w:rsid w:val="009B5A61"/>
    <w:rsid w:val="009B5CF8"/>
    <w:rsid w:val="009B684D"/>
    <w:rsid w:val="009B6C1D"/>
    <w:rsid w:val="009B7253"/>
    <w:rsid w:val="009B725C"/>
    <w:rsid w:val="009B7674"/>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F21"/>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26A"/>
    <w:rsid w:val="009D43B1"/>
    <w:rsid w:val="009D4AA2"/>
    <w:rsid w:val="009D518B"/>
    <w:rsid w:val="009D51B4"/>
    <w:rsid w:val="009D5265"/>
    <w:rsid w:val="009D53F5"/>
    <w:rsid w:val="009D54CF"/>
    <w:rsid w:val="009D5AF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9BD"/>
    <w:rsid w:val="009F1DCF"/>
    <w:rsid w:val="009F20DE"/>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A49"/>
    <w:rsid w:val="009F5DD1"/>
    <w:rsid w:val="009F685C"/>
    <w:rsid w:val="009F6D4D"/>
    <w:rsid w:val="009F7379"/>
    <w:rsid w:val="00A000CE"/>
    <w:rsid w:val="00A004F6"/>
    <w:rsid w:val="00A00609"/>
    <w:rsid w:val="00A0175B"/>
    <w:rsid w:val="00A019CF"/>
    <w:rsid w:val="00A01F03"/>
    <w:rsid w:val="00A026F9"/>
    <w:rsid w:val="00A02BE8"/>
    <w:rsid w:val="00A03251"/>
    <w:rsid w:val="00A03C37"/>
    <w:rsid w:val="00A03CFC"/>
    <w:rsid w:val="00A0445D"/>
    <w:rsid w:val="00A0462F"/>
    <w:rsid w:val="00A0463E"/>
    <w:rsid w:val="00A053B3"/>
    <w:rsid w:val="00A05A7B"/>
    <w:rsid w:val="00A05AD0"/>
    <w:rsid w:val="00A05CBE"/>
    <w:rsid w:val="00A05FBD"/>
    <w:rsid w:val="00A0615C"/>
    <w:rsid w:val="00A0620E"/>
    <w:rsid w:val="00A06BCC"/>
    <w:rsid w:val="00A070D0"/>
    <w:rsid w:val="00A07241"/>
    <w:rsid w:val="00A0740B"/>
    <w:rsid w:val="00A07B67"/>
    <w:rsid w:val="00A101CA"/>
    <w:rsid w:val="00A103AF"/>
    <w:rsid w:val="00A10622"/>
    <w:rsid w:val="00A10686"/>
    <w:rsid w:val="00A112C0"/>
    <w:rsid w:val="00A11AFB"/>
    <w:rsid w:val="00A12C6B"/>
    <w:rsid w:val="00A1360B"/>
    <w:rsid w:val="00A136D0"/>
    <w:rsid w:val="00A13865"/>
    <w:rsid w:val="00A13B0C"/>
    <w:rsid w:val="00A1424F"/>
    <w:rsid w:val="00A142FB"/>
    <w:rsid w:val="00A14450"/>
    <w:rsid w:val="00A1457B"/>
    <w:rsid w:val="00A14589"/>
    <w:rsid w:val="00A15B40"/>
    <w:rsid w:val="00A15EF7"/>
    <w:rsid w:val="00A16125"/>
    <w:rsid w:val="00A16383"/>
    <w:rsid w:val="00A16798"/>
    <w:rsid w:val="00A169EC"/>
    <w:rsid w:val="00A16E7F"/>
    <w:rsid w:val="00A16FCB"/>
    <w:rsid w:val="00A17084"/>
    <w:rsid w:val="00A171D4"/>
    <w:rsid w:val="00A178F9"/>
    <w:rsid w:val="00A179DC"/>
    <w:rsid w:val="00A20DD0"/>
    <w:rsid w:val="00A20FA9"/>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C7"/>
    <w:rsid w:val="00A3243B"/>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B9B"/>
    <w:rsid w:val="00A36D1B"/>
    <w:rsid w:val="00A36FEE"/>
    <w:rsid w:val="00A3702D"/>
    <w:rsid w:val="00A375FB"/>
    <w:rsid w:val="00A37A42"/>
    <w:rsid w:val="00A406B7"/>
    <w:rsid w:val="00A40715"/>
    <w:rsid w:val="00A40968"/>
    <w:rsid w:val="00A40C42"/>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B7F"/>
    <w:rsid w:val="00A44DDB"/>
    <w:rsid w:val="00A44EC5"/>
    <w:rsid w:val="00A45069"/>
    <w:rsid w:val="00A451FF"/>
    <w:rsid w:val="00A455EE"/>
    <w:rsid w:val="00A45730"/>
    <w:rsid w:val="00A45858"/>
    <w:rsid w:val="00A45B2C"/>
    <w:rsid w:val="00A45C8E"/>
    <w:rsid w:val="00A46A85"/>
    <w:rsid w:val="00A46DB5"/>
    <w:rsid w:val="00A46EDD"/>
    <w:rsid w:val="00A46F0B"/>
    <w:rsid w:val="00A47981"/>
    <w:rsid w:val="00A47A5C"/>
    <w:rsid w:val="00A47A8F"/>
    <w:rsid w:val="00A47F3B"/>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3E90"/>
    <w:rsid w:val="00A5493B"/>
    <w:rsid w:val="00A54DC6"/>
    <w:rsid w:val="00A552A4"/>
    <w:rsid w:val="00A55873"/>
    <w:rsid w:val="00A55F0F"/>
    <w:rsid w:val="00A56210"/>
    <w:rsid w:val="00A562A9"/>
    <w:rsid w:val="00A56784"/>
    <w:rsid w:val="00A571C1"/>
    <w:rsid w:val="00A5731E"/>
    <w:rsid w:val="00A5750D"/>
    <w:rsid w:val="00A576C2"/>
    <w:rsid w:val="00A600EA"/>
    <w:rsid w:val="00A603EE"/>
    <w:rsid w:val="00A605F2"/>
    <w:rsid w:val="00A608F5"/>
    <w:rsid w:val="00A61196"/>
    <w:rsid w:val="00A6180D"/>
    <w:rsid w:val="00A61EBA"/>
    <w:rsid w:val="00A6200D"/>
    <w:rsid w:val="00A620EE"/>
    <w:rsid w:val="00A628D0"/>
    <w:rsid w:val="00A63756"/>
    <w:rsid w:val="00A63EEF"/>
    <w:rsid w:val="00A63F0F"/>
    <w:rsid w:val="00A64958"/>
    <w:rsid w:val="00A64A8C"/>
    <w:rsid w:val="00A64E61"/>
    <w:rsid w:val="00A6553F"/>
    <w:rsid w:val="00A65941"/>
    <w:rsid w:val="00A65CA4"/>
    <w:rsid w:val="00A65D59"/>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20F9"/>
    <w:rsid w:val="00A72397"/>
    <w:rsid w:val="00A72541"/>
    <w:rsid w:val="00A72645"/>
    <w:rsid w:val="00A7291B"/>
    <w:rsid w:val="00A744D2"/>
    <w:rsid w:val="00A749B9"/>
    <w:rsid w:val="00A754BA"/>
    <w:rsid w:val="00A758D0"/>
    <w:rsid w:val="00A75FF0"/>
    <w:rsid w:val="00A760C9"/>
    <w:rsid w:val="00A77776"/>
    <w:rsid w:val="00A779D9"/>
    <w:rsid w:val="00A800D6"/>
    <w:rsid w:val="00A8044C"/>
    <w:rsid w:val="00A807BA"/>
    <w:rsid w:val="00A80AC6"/>
    <w:rsid w:val="00A819DB"/>
    <w:rsid w:val="00A81A7F"/>
    <w:rsid w:val="00A81B01"/>
    <w:rsid w:val="00A82527"/>
    <w:rsid w:val="00A829D1"/>
    <w:rsid w:val="00A82AAA"/>
    <w:rsid w:val="00A835F8"/>
    <w:rsid w:val="00A8368B"/>
    <w:rsid w:val="00A83FA4"/>
    <w:rsid w:val="00A84A51"/>
    <w:rsid w:val="00A84F62"/>
    <w:rsid w:val="00A852C0"/>
    <w:rsid w:val="00A8576D"/>
    <w:rsid w:val="00A859D0"/>
    <w:rsid w:val="00A859DE"/>
    <w:rsid w:val="00A859F8"/>
    <w:rsid w:val="00A85A6A"/>
    <w:rsid w:val="00A860FF"/>
    <w:rsid w:val="00A86AC2"/>
    <w:rsid w:val="00A86BE8"/>
    <w:rsid w:val="00A86FE7"/>
    <w:rsid w:val="00A87561"/>
    <w:rsid w:val="00A87A4F"/>
    <w:rsid w:val="00A87C04"/>
    <w:rsid w:val="00A87C33"/>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C60"/>
    <w:rsid w:val="00A95F14"/>
    <w:rsid w:val="00A9601D"/>
    <w:rsid w:val="00A96278"/>
    <w:rsid w:val="00A96E99"/>
    <w:rsid w:val="00A974EF"/>
    <w:rsid w:val="00A974F1"/>
    <w:rsid w:val="00A97544"/>
    <w:rsid w:val="00A97A2B"/>
    <w:rsid w:val="00A97A6C"/>
    <w:rsid w:val="00A97DA2"/>
    <w:rsid w:val="00AA0678"/>
    <w:rsid w:val="00AA093C"/>
    <w:rsid w:val="00AA101F"/>
    <w:rsid w:val="00AA14CF"/>
    <w:rsid w:val="00AA16BF"/>
    <w:rsid w:val="00AA17AE"/>
    <w:rsid w:val="00AA1A1D"/>
    <w:rsid w:val="00AA1D10"/>
    <w:rsid w:val="00AA20A8"/>
    <w:rsid w:val="00AA2481"/>
    <w:rsid w:val="00AA2712"/>
    <w:rsid w:val="00AA28D9"/>
    <w:rsid w:val="00AA2973"/>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AB7"/>
    <w:rsid w:val="00AA6AF2"/>
    <w:rsid w:val="00AA769C"/>
    <w:rsid w:val="00AA7A39"/>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72D"/>
    <w:rsid w:val="00AB7089"/>
    <w:rsid w:val="00AB71D3"/>
    <w:rsid w:val="00AB76AC"/>
    <w:rsid w:val="00AB7C94"/>
    <w:rsid w:val="00AC01A8"/>
    <w:rsid w:val="00AC027F"/>
    <w:rsid w:val="00AC08BC"/>
    <w:rsid w:val="00AC0DAC"/>
    <w:rsid w:val="00AC1062"/>
    <w:rsid w:val="00AC1139"/>
    <w:rsid w:val="00AC1753"/>
    <w:rsid w:val="00AC1B18"/>
    <w:rsid w:val="00AC1C29"/>
    <w:rsid w:val="00AC1D99"/>
    <w:rsid w:val="00AC1F02"/>
    <w:rsid w:val="00AC2D87"/>
    <w:rsid w:val="00AC380E"/>
    <w:rsid w:val="00AC398C"/>
    <w:rsid w:val="00AC3CE3"/>
    <w:rsid w:val="00AC40E8"/>
    <w:rsid w:val="00AC4BD8"/>
    <w:rsid w:val="00AC4F76"/>
    <w:rsid w:val="00AC4FDC"/>
    <w:rsid w:val="00AC501E"/>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AF5"/>
    <w:rsid w:val="00AD2C94"/>
    <w:rsid w:val="00AD2D27"/>
    <w:rsid w:val="00AD326E"/>
    <w:rsid w:val="00AD3491"/>
    <w:rsid w:val="00AD369E"/>
    <w:rsid w:val="00AD3A42"/>
    <w:rsid w:val="00AD3C41"/>
    <w:rsid w:val="00AD3EB4"/>
    <w:rsid w:val="00AD3EED"/>
    <w:rsid w:val="00AD45F9"/>
    <w:rsid w:val="00AD55E7"/>
    <w:rsid w:val="00AD5616"/>
    <w:rsid w:val="00AD62C6"/>
    <w:rsid w:val="00AD6331"/>
    <w:rsid w:val="00AD66BC"/>
    <w:rsid w:val="00AD7354"/>
    <w:rsid w:val="00AD7595"/>
    <w:rsid w:val="00AD76BA"/>
    <w:rsid w:val="00AD7D55"/>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122"/>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6786"/>
    <w:rsid w:val="00AF67FC"/>
    <w:rsid w:val="00AF7323"/>
    <w:rsid w:val="00AF7382"/>
    <w:rsid w:val="00AF7447"/>
    <w:rsid w:val="00AF7A20"/>
    <w:rsid w:val="00B00031"/>
    <w:rsid w:val="00B0059F"/>
    <w:rsid w:val="00B00DE9"/>
    <w:rsid w:val="00B01673"/>
    <w:rsid w:val="00B01875"/>
    <w:rsid w:val="00B01CAF"/>
    <w:rsid w:val="00B02A22"/>
    <w:rsid w:val="00B02F6F"/>
    <w:rsid w:val="00B03483"/>
    <w:rsid w:val="00B039A4"/>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A19"/>
    <w:rsid w:val="00B15B03"/>
    <w:rsid w:val="00B15E29"/>
    <w:rsid w:val="00B15E65"/>
    <w:rsid w:val="00B16817"/>
    <w:rsid w:val="00B16BD6"/>
    <w:rsid w:val="00B16C35"/>
    <w:rsid w:val="00B16F04"/>
    <w:rsid w:val="00B173CA"/>
    <w:rsid w:val="00B17406"/>
    <w:rsid w:val="00B178C1"/>
    <w:rsid w:val="00B2049C"/>
    <w:rsid w:val="00B209E9"/>
    <w:rsid w:val="00B20A10"/>
    <w:rsid w:val="00B2102D"/>
    <w:rsid w:val="00B2181E"/>
    <w:rsid w:val="00B21BF3"/>
    <w:rsid w:val="00B22488"/>
    <w:rsid w:val="00B2276A"/>
    <w:rsid w:val="00B23260"/>
    <w:rsid w:val="00B23446"/>
    <w:rsid w:val="00B23D9A"/>
    <w:rsid w:val="00B23F58"/>
    <w:rsid w:val="00B240B2"/>
    <w:rsid w:val="00B241D5"/>
    <w:rsid w:val="00B2477B"/>
    <w:rsid w:val="00B24CCB"/>
    <w:rsid w:val="00B25644"/>
    <w:rsid w:val="00B25DDB"/>
    <w:rsid w:val="00B25ECB"/>
    <w:rsid w:val="00B26C5E"/>
    <w:rsid w:val="00B26E05"/>
    <w:rsid w:val="00B27005"/>
    <w:rsid w:val="00B2706D"/>
    <w:rsid w:val="00B275EE"/>
    <w:rsid w:val="00B27C1B"/>
    <w:rsid w:val="00B30F88"/>
    <w:rsid w:val="00B30FC6"/>
    <w:rsid w:val="00B31137"/>
    <w:rsid w:val="00B3159A"/>
    <w:rsid w:val="00B31918"/>
    <w:rsid w:val="00B31E22"/>
    <w:rsid w:val="00B32272"/>
    <w:rsid w:val="00B32566"/>
    <w:rsid w:val="00B32EE7"/>
    <w:rsid w:val="00B33437"/>
    <w:rsid w:val="00B3347C"/>
    <w:rsid w:val="00B33A4E"/>
    <w:rsid w:val="00B33AF1"/>
    <w:rsid w:val="00B33C70"/>
    <w:rsid w:val="00B33F25"/>
    <w:rsid w:val="00B340C2"/>
    <w:rsid w:val="00B340C5"/>
    <w:rsid w:val="00B34362"/>
    <w:rsid w:val="00B34558"/>
    <w:rsid w:val="00B349C2"/>
    <w:rsid w:val="00B34F40"/>
    <w:rsid w:val="00B35445"/>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566"/>
    <w:rsid w:val="00B53733"/>
    <w:rsid w:val="00B5387D"/>
    <w:rsid w:val="00B539A6"/>
    <w:rsid w:val="00B54020"/>
    <w:rsid w:val="00B548CB"/>
    <w:rsid w:val="00B55464"/>
    <w:rsid w:val="00B55636"/>
    <w:rsid w:val="00B5565C"/>
    <w:rsid w:val="00B556B2"/>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897"/>
    <w:rsid w:val="00B62955"/>
    <w:rsid w:val="00B62F6F"/>
    <w:rsid w:val="00B634E6"/>
    <w:rsid w:val="00B63544"/>
    <w:rsid w:val="00B6387C"/>
    <w:rsid w:val="00B642F5"/>
    <w:rsid w:val="00B643FD"/>
    <w:rsid w:val="00B646BC"/>
    <w:rsid w:val="00B6475A"/>
    <w:rsid w:val="00B64A6B"/>
    <w:rsid w:val="00B64BD6"/>
    <w:rsid w:val="00B654DC"/>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5E1"/>
    <w:rsid w:val="00B73A64"/>
    <w:rsid w:val="00B73EDB"/>
    <w:rsid w:val="00B74184"/>
    <w:rsid w:val="00B7423D"/>
    <w:rsid w:val="00B743B8"/>
    <w:rsid w:val="00B74E79"/>
    <w:rsid w:val="00B752CE"/>
    <w:rsid w:val="00B752DB"/>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4210"/>
    <w:rsid w:val="00B85046"/>
    <w:rsid w:val="00B85208"/>
    <w:rsid w:val="00B858E2"/>
    <w:rsid w:val="00B859AC"/>
    <w:rsid w:val="00B85D0D"/>
    <w:rsid w:val="00B85EEC"/>
    <w:rsid w:val="00B866DF"/>
    <w:rsid w:val="00B86F5C"/>
    <w:rsid w:val="00B871B8"/>
    <w:rsid w:val="00B87369"/>
    <w:rsid w:val="00B876AD"/>
    <w:rsid w:val="00B87920"/>
    <w:rsid w:val="00B90133"/>
    <w:rsid w:val="00B90146"/>
    <w:rsid w:val="00B90243"/>
    <w:rsid w:val="00B90841"/>
    <w:rsid w:val="00B90E7D"/>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1983"/>
    <w:rsid w:val="00BA1B5C"/>
    <w:rsid w:val="00BA1CB7"/>
    <w:rsid w:val="00BA2E09"/>
    <w:rsid w:val="00BA3106"/>
    <w:rsid w:val="00BA364A"/>
    <w:rsid w:val="00BA4234"/>
    <w:rsid w:val="00BA44FB"/>
    <w:rsid w:val="00BA4688"/>
    <w:rsid w:val="00BA4783"/>
    <w:rsid w:val="00BA487E"/>
    <w:rsid w:val="00BA4A78"/>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2D1B"/>
    <w:rsid w:val="00BB339E"/>
    <w:rsid w:val="00BB3433"/>
    <w:rsid w:val="00BB3828"/>
    <w:rsid w:val="00BB3C5F"/>
    <w:rsid w:val="00BB4223"/>
    <w:rsid w:val="00BB4244"/>
    <w:rsid w:val="00BB4419"/>
    <w:rsid w:val="00BB4AE6"/>
    <w:rsid w:val="00BB52EC"/>
    <w:rsid w:val="00BB5CCF"/>
    <w:rsid w:val="00BB5E65"/>
    <w:rsid w:val="00BB660C"/>
    <w:rsid w:val="00BB6770"/>
    <w:rsid w:val="00BB6C0A"/>
    <w:rsid w:val="00BB6D65"/>
    <w:rsid w:val="00BB7165"/>
    <w:rsid w:val="00BB720D"/>
    <w:rsid w:val="00BB759F"/>
    <w:rsid w:val="00BB76DB"/>
    <w:rsid w:val="00BC0B6E"/>
    <w:rsid w:val="00BC13DE"/>
    <w:rsid w:val="00BC184D"/>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F9C"/>
    <w:rsid w:val="00BD0DDD"/>
    <w:rsid w:val="00BD1A2C"/>
    <w:rsid w:val="00BD1D8C"/>
    <w:rsid w:val="00BD34FB"/>
    <w:rsid w:val="00BD3C98"/>
    <w:rsid w:val="00BD3DC9"/>
    <w:rsid w:val="00BD412A"/>
    <w:rsid w:val="00BD4203"/>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151"/>
    <w:rsid w:val="00BF262D"/>
    <w:rsid w:val="00BF2681"/>
    <w:rsid w:val="00BF2796"/>
    <w:rsid w:val="00BF2A21"/>
    <w:rsid w:val="00BF35F1"/>
    <w:rsid w:val="00BF3AF6"/>
    <w:rsid w:val="00BF3EC9"/>
    <w:rsid w:val="00BF3F22"/>
    <w:rsid w:val="00BF4694"/>
    <w:rsid w:val="00BF46C4"/>
    <w:rsid w:val="00BF4D4C"/>
    <w:rsid w:val="00BF56F7"/>
    <w:rsid w:val="00BF59F0"/>
    <w:rsid w:val="00BF610B"/>
    <w:rsid w:val="00BF6A76"/>
    <w:rsid w:val="00BF7139"/>
    <w:rsid w:val="00BF7490"/>
    <w:rsid w:val="00BF76B5"/>
    <w:rsid w:val="00BF7CDC"/>
    <w:rsid w:val="00C00016"/>
    <w:rsid w:val="00C0038B"/>
    <w:rsid w:val="00C00558"/>
    <w:rsid w:val="00C00C2D"/>
    <w:rsid w:val="00C00CE6"/>
    <w:rsid w:val="00C0120C"/>
    <w:rsid w:val="00C01230"/>
    <w:rsid w:val="00C0152F"/>
    <w:rsid w:val="00C0160C"/>
    <w:rsid w:val="00C01921"/>
    <w:rsid w:val="00C01A89"/>
    <w:rsid w:val="00C01BBE"/>
    <w:rsid w:val="00C021C4"/>
    <w:rsid w:val="00C0231B"/>
    <w:rsid w:val="00C02361"/>
    <w:rsid w:val="00C02BF8"/>
    <w:rsid w:val="00C02D27"/>
    <w:rsid w:val="00C031A6"/>
    <w:rsid w:val="00C035C8"/>
    <w:rsid w:val="00C03D7E"/>
    <w:rsid w:val="00C042B0"/>
    <w:rsid w:val="00C04525"/>
    <w:rsid w:val="00C04570"/>
    <w:rsid w:val="00C04A0F"/>
    <w:rsid w:val="00C05533"/>
    <w:rsid w:val="00C05FD2"/>
    <w:rsid w:val="00C06DB8"/>
    <w:rsid w:val="00C06DCF"/>
    <w:rsid w:val="00C06E10"/>
    <w:rsid w:val="00C07728"/>
    <w:rsid w:val="00C07DAC"/>
    <w:rsid w:val="00C10343"/>
    <w:rsid w:val="00C1040B"/>
    <w:rsid w:val="00C11B55"/>
    <w:rsid w:val="00C11C51"/>
    <w:rsid w:val="00C11D09"/>
    <w:rsid w:val="00C11D99"/>
    <w:rsid w:val="00C11E14"/>
    <w:rsid w:val="00C120FC"/>
    <w:rsid w:val="00C12A0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AD8"/>
    <w:rsid w:val="00C21C69"/>
    <w:rsid w:val="00C21C96"/>
    <w:rsid w:val="00C2243C"/>
    <w:rsid w:val="00C2244F"/>
    <w:rsid w:val="00C22452"/>
    <w:rsid w:val="00C2259C"/>
    <w:rsid w:val="00C22657"/>
    <w:rsid w:val="00C229D5"/>
    <w:rsid w:val="00C22C19"/>
    <w:rsid w:val="00C22C6D"/>
    <w:rsid w:val="00C234F3"/>
    <w:rsid w:val="00C23983"/>
    <w:rsid w:val="00C23D0B"/>
    <w:rsid w:val="00C2430B"/>
    <w:rsid w:val="00C247A0"/>
    <w:rsid w:val="00C24BDB"/>
    <w:rsid w:val="00C2561A"/>
    <w:rsid w:val="00C2572B"/>
    <w:rsid w:val="00C2595A"/>
    <w:rsid w:val="00C25FED"/>
    <w:rsid w:val="00C2641D"/>
    <w:rsid w:val="00C26442"/>
    <w:rsid w:val="00C2679A"/>
    <w:rsid w:val="00C269FE"/>
    <w:rsid w:val="00C2721F"/>
    <w:rsid w:val="00C30617"/>
    <w:rsid w:val="00C31086"/>
    <w:rsid w:val="00C31179"/>
    <w:rsid w:val="00C3143B"/>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72B1"/>
    <w:rsid w:val="00C372C5"/>
    <w:rsid w:val="00C37719"/>
    <w:rsid w:val="00C379D9"/>
    <w:rsid w:val="00C37A1B"/>
    <w:rsid w:val="00C37E1C"/>
    <w:rsid w:val="00C37FF9"/>
    <w:rsid w:val="00C40CE3"/>
    <w:rsid w:val="00C4124B"/>
    <w:rsid w:val="00C4175A"/>
    <w:rsid w:val="00C431BE"/>
    <w:rsid w:val="00C43A85"/>
    <w:rsid w:val="00C4418F"/>
    <w:rsid w:val="00C447ED"/>
    <w:rsid w:val="00C44C27"/>
    <w:rsid w:val="00C44C2F"/>
    <w:rsid w:val="00C450B4"/>
    <w:rsid w:val="00C45141"/>
    <w:rsid w:val="00C453D4"/>
    <w:rsid w:val="00C460CD"/>
    <w:rsid w:val="00C46154"/>
    <w:rsid w:val="00C465E0"/>
    <w:rsid w:val="00C46751"/>
    <w:rsid w:val="00C46D64"/>
    <w:rsid w:val="00C46E81"/>
    <w:rsid w:val="00C47852"/>
    <w:rsid w:val="00C478CD"/>
    <w:rsid w:val="00C47DE4"/>
    <w:rsid w:val="00C50080"/>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A80"/>
    <w:rsid w:val="00C6403E"/>
    <w:rsid w:val="00C64126"/>
    <w:rsid w:val="00C641FD"/>
    <w:rsid w:val="00C642B3"/>
    <w:rsid w:val="00C64970"/>
    <w:rsid w:val="00C64E03"/>
    <w:rsid w:val="00C6539D"/>
    <w:rsid w:val="00C65575"/>
    <w:rsid w:val="00C65612"/>
    <w:rsid w:val="00C657A0"/>
    <w:rsid w:val="00C668C8"/>
    <w:rsid w:val="00C67428"/>
    <w:rsid w:val="00C67510"/>
    <w:rsid w:val="00C679C4"/>
    <w:rsid w:val="00C7047B"/>
    <w:rsid w:val="00C70569"/>
    <w:rsid w:val="00C70A0D"/>
    <w:rsid w:val="00C70A84"/>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0F9"/>
    <w:rsid w:val="00C77C9E"/>
    <w:rsid w:val="00C77F02"/>
    <w:rsid w:val="00C81023"/>
    <w:rsid w:val="00C810F0"/>
    <w:rsid w:val="00C8115A"/>
    <w:rsid w:val="00C81289"/>
    <w:rsid w:val="00C81471"/>
    <w:rsid w:val="00C81490"/>
    <w:rsid w:val="00C819C0"/>
    <w:rsid w:val="00C81E5D"/>
    <w:rsid w:val="00C81FBC"/>
    <w:rsid w:val="00C8236A"/>
    <w:rsid w:val="00C823D4"/>
    <w:rsid w:val="00C8242E"/>
    <w:rsid w:val="00C8243A"/>
    <w:rsid w:val="00C82CBC"/>
    <w:rsid w:val="00C82DC6"/>
    <w:rsid w:val="00C8313E"/>
    <w:rsid w:val="00C83188"/>
    <w:rsid w:val="00C832B1"/>
    <w:rsid w:val="00C8342E"/>
    <w:rsid w:val="00C83E41"/>
    <w:rsid w:val="00C83F81"/>
    <w:rsid w:val="00C847A7"/>
    <w:rsid w:val="00C84B83"/>
    <w:rsid w:val="00C850AC"/>
    <w:rsid w:val="00C851A9"/>
    <w:rsid w:val="00C85D1B"/>
    <w:rsid w:val="00C85F31"/>
    <w:rsid w:val="00C8612B"/>
    <w:rsid w:val="00C86252"/>
    <w:rsid w:val="00C8651F"/>
    <w:rsid w:val="00C869C9"/>
    <w:rsid w:val="00C90023"/>
    <w:rsid w:val="00C900C1"/>
    <w:rsid w:val="00C900D5"/>
    <w:rsid w:val="00C90441"/>
    <w:rsid w:val="00C90C15"/>
    <w:rsid w:val="00C90C51"/>
    <w:rsid w:val="00C90CA2"/>
    <w:rsid w:val="00C91382"/>
    <w:rsid w:val="00C91DDF"/>
    <w:rsid w:val="00C91E5A"/>
    <w:rsid w:val="00C91E79"/>
    <w:rsid w:val="00C92527"/>
    <w:rsid w:val="00C92DB7"/>
    <w:rsid w:val="00C9310A"/>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F76"/>
    <w:rsid w:val="00CA20FE"/>
    <w:rsid w:val="00CA243A"/>
    <w:rsid w:val="00CA2728"/>
    <w:rsid w:val="00CA3624"/>
    <w:rsid w:val="00CA374B"/>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A27"/>
    <w:rsid w:val="00CB3CB4"/>
    <w:rsid w:val="00CB4AF0"/>
    <w:rsid w:val="00CB505A"/>
    <w:rsid w:val="00CB5275"/>
    <w:rsid w:val="00CB5D7C"/>
    <w:rsid w:val="00CB5F87"/>
    <w:rsid w:val="00CB5FB5"/>
    <w:rsid w:val="00CB6635"/>
    <w:rsid w:val="00CB6674"/>
    <w:rsid w:val="00CB677B"/>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3D98"/>
    <w:rsid w:val="00CC42E6"/>
    <w:rsid w:val="00CC4C27"/>
    <w:rsid w:val="00CC4E09"/>
    <w:rsid w:val="00CC5F90"/>
    <w:rsid w:val="00CC623B"/>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1C7"/>
    <w:rsid w:val="00CE7211"/>
    <w:rsid w:val="00CE745B"/>
    <w:rsid w:val="00CE78E2"/>
    <w:rsid w:val="00CF04AA"/>
    <w:rsid w:val="00CF088B"/>
    <w:rsid w:val="00CF1C71"/>
    <w:rsid w:val="00CF2175"/>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3DDD"/>
    <w:rsid w:val="00D03E29"/>
    <w:rsid w:val="00D04145"/>
    <w:rsid w:val="00D0520F"/>
    <w:rsid w:val="00D05906"/>
    <w:rsid w:val="00D06101"/>
    <w:rsid w:val="00D0611E"/>
    <w:rsid w:val="00D07698"/>
    <w:rsid w:val="00D07817"/>
    <w:rsid w:val="00D07857"/>
    <w:rsid w:val="00D10590"/>
    <w:rsid w:val="00D105E9"/>
    <w:rsid w:val="00D10821"/>
    <w:rsid w:val="00D109C6"/>
    <w:rsid w:val="00D10A00"/>
    <w:rsid w:val="00D10C34"/>
    <w:rsid w:val="00D10C3F"/>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ED0"/>
    <w:rsid w:val="00D247BB"/>
    <w:rsid w:val="00D2484A"/>
    <w:rsid w:val="00D24897"/>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A2"/>
    <w:rsid w:val="00D30B0F"/>
    <w:rsid w:val="00D30C86"/>
    <w:rsid w:val="00D311A2"/>
    <w:rsid w:val="00D31404"/>
    <w:rsid w:val="00D314CD"/>
    <w:rsid w:val="00D319A9"/>
    <w:rsid w:val="00D31AFA"/>
    <w:rsid w:val="00D31D7A"/>
    <w:rsid w:val="00D323E3"/>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0858"/>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36A"/>
    <w:rsid w:val="00D5161B"/>
    <w:rsid w:val="00D51ED0"/>
    <w:rsid w:val="00D52044"/>
    <w:rsid w:val="00D524B0"/>
    <w:rsid w:val="00D524E9"/>
    <w:rsid w:val="00D52913"/>
    <w:rsid w:val="00D52D7D"/>
    <w:rsid w:val="00D53806"/>
    <w:rsid w:val="00D53E40"/>
    <w:rsid w:val="00D5444A"/>
    <w:rsid w:val="00D5449F"/>
    <w:rsid w:val="00D54AA1"/>
    <w:rsid w:val="00D5533C"/>
    <w:rsid w:val="00D558B4"/>
    <w:rsid w:val="00D55A61"/>
    <w:rsid w:val="00D55E92"/>
    <w:rsid w:val="00D564E2"/>
    <w:rsid w:val="00D56995"/>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47F1"/>
    <w:rsid w:val="00D65CBB"/>
    <w:rsid w:val="00D66509"/>
    <w:rsid w:val="00D667A6"/>
    <w:rsid w:val="00D66965"/>
    <w:rsid w:val="00D66D81"/>
    <w:rsid w:val="00D66D90"/>
    <w:rsid w:val="00D670D6"/>
    <w:rsid w:val="00D676C8"/>
    <w:rsid w:val="00D703F7"/>
    <w:rsid w:val="00D70A36"/>
    <w:rsid w:val="00D71451"/>
    <w:rsid w:val="00D716C8"/>
    <w:rsid w:val="00D71709"/>
    <w:rsid w:val="00D71BF5"/>
    <w:rsid w:val="00D71EBF"/>
    <w:rsid w:val="00D72602"/>
    <w:rsid w:val="00D73BFE"/>
    <w:rsid w:val="00D73D1E"/>
    <w:rsid w:val="00D73FDF"/>
    <w:rsid w:val="00D74854"/>
    <w:rsid w:val="00D74E11"/>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DD0"/>
    <w:rsid w:val="00D91BB8"/>
    <w:rsid w:val="00D91BD3"/>
    <w:rsid w:val="00D92357"/>
    <w:rsid w:val="00D92470"/>
    <w:rsid w:val="00D9265A"/>
    <w:rsid w:val="00D92CDF"/>
    <w:rsid w:val="00D92DE0"/>
    <w:rsid w:val="00D92F93"/>
    <w:rsid w:val="00D932E7"/>
    <w:rsid w:val="00D9380E"/>
    <w:rsid w:val="00D93938"/>
    <w:rsid w:val="00D93B72"/>
    <w:rsid w:val="00D93BE8"/>
    <w:rsid w:val="00D94546"/>
    <w:rsid w:val="00D94C37"/>
    <w:rsid w:val="00D94D95"/>
    <w:rsid w:val="00D95078"/>
    <w:rsid w:val="00D952B6"/>
    <w:rsid w:val="00D95447"/>
    <w:rsid w:val="00D9593E"/>
    <w:rsid w:val="00D9656B"/>
    <w:rsid w:val="00D968CF"/>
    <w:rsid w:val="00D96BD5"/>
    <w:rsid w:val="00D96FE6"/>
    <w:rsid w:val="00D96FEB"/>
    <w:rsid w:val="00D97012"/>
    <w:rsid w:val="00D97295"/>
    <w:rsid w:val="00D976E3"/>
    <w:rsid w:val="00DA027A"/>
    <w:rsid w:val="00DA055E"/>
    <w:rsid w:val="00DA0F8A"/>
    <w:rsid w:val="00DA112D"/>
    <w:rsid w:val="00DA1404"/>
    <w:rsid w:val="00DA1E12"/>
    <w:rsid w:val="00DA26DC"/>
    <w:rsid w:val="00DA3209"/>
    <w:rsid w:val="00DA3D7F"/>
    <w:rsid w:val="00DA41A1"/>
    <w:rsid w:val="00DA4947"/>
    <w:rsid w:val="00DA498F"/>
    <w:rsid w:val="00DA4A82"/>
    <w:rsid w:val="00DA4E19"/>
    <w:rsid w:val="00DA5978"/>
    <w:rsid w:val="00DA66DD"/>
    <w:rsid w:val="00DA6C07"/>
    <w:rsid w:val="00DA709C"/>
    <w:rsid w:val="00DA72F7"/>
    <w:rsid w:val="00DA7403"/>
    <w:rsid w:val="00DA7ED1"/>
    <w:rsid w:val="00DB04FC"/>
    <w:rsid w:val="00DB0759"/>
    <w:rsid w:val="00DB1170"/>
    <w:rsid w:val="00DB152A"/>
    <w:rsid w:val="00DB1652"/>
    <w:rsid w:val="00DB1C33"/>
    <w:rsid w:val="00DB2298"/>
    <w:rsid w:val="00DB22C4"/>
    <w:rsid w:val="00DB26D9"/>
    <w:rsid w:val="00DB2EA7"/>
    <w:rsid w:val="00DB3051"/>
    <w:rsid w:val="00DB46C6"/>
    <w:rsid w:val="00DB5044"/>
    <w:rsid w:val="00DB56A2"/>
    <w:rsid w:val="00DB6028"/>
    <w:rsid w:val="00DB6084"/>
    <w:rsid w:val="00DB6139"/>
    <w:rsid w:val="00DB6A79"/>
    <w:rsid w:val="00DB6C89"/>
    <w:rsid w:val="00DB7090"/>
    <w:rsid w:val="00DB70C4"/>
    <w:rsid w:val="00DB7A56"/>
    <w:rsid w:val="00DB7B03"/>
    <w:rsid w:val="00DC0184"/>
    <w:rsid w:val="00DC08F6"/>
    <w:rsid w:val="00DC0B0D"/>
    <w:rsid w:val="00DC109F"/>
    <w:rsid w:val="00DC1C3B"/>
    <w:rsid w:val="00DC1E22"/>
    <w:rsid w:val="00DC222D"/>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87C"/>
    <w:rsid w:val="00DC6CBB"/>
    <w:rsid w:val="00DC6CD5"/>
    <w:rsid w:val="00DC6E13"/>
    <w:rsid w:val="00DC6EA1"/>
    <w:rsid w:val="00DC74D5"/>
    <w:rsid w:val="00DC7749"/>
    <w:rsid w:val="00DC7769"/>
    <w:rsid w:val="00DC7AE8"/>
    <w:rsid w:val="00DC7B5D"/>
    <w:rsid w:val="00DD02EC"/>
    <w:rsid w:val="00DD030C"/>
    <w:rsid w:val="00DD0FC1"/>
    <w:rsid w:val="00DD14D3"/>
    <w:rsid w:val="00DD1A16"/>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B2E"/>
    <w:rsid w:val="00DE0C3C"/>
    <w:rsid w:val="00DE0D00"/>
    <w:rsid w:val="00DE1453"/>
    <w:rsid w:val="00DE1AD2"/>
    <w:rsid w:val="00DE1B8E"/>
    <w:rsid w:val="00DE1B99"/>
    <w:rsid w:val="00DE2106"/>
    <w:rsid w:val="00DE24BF"/>
    <w:rsid w:val="00DE26D5"/>
    <w:rsid w:val="00DE280D"/>
    <w:rsid w:val="00DE2870"/>
    <w:rsid w:val="00DE28BF"/>
    <w:rsid w:val="00DE2F16"/>
    <w:rsid w:val="00DE3471"/>
    <w:rsid w:val="00DE3673"/>
    <w:rsid w:val="00DE38D8"/>
    <w:rsid w:val="00DE39FE"/>
    <w:rsid w:val="00DE3CEB"/>
    <w:rsid w:val="00DE3EED"/>
    <w:rsid w:val="00DE47C6"/>
    <w:rsid w:val="00DE51BA"/>
    <w:rsid w:val="00DE51FB"/>
    <w:rsid w:val="00DE61E7"/>
    <w:rsid w:val="00DE6479"/>
    <w:rsid w:val="00DE7008"/>
    <w:rsid w:val="00DE735F"/>
    <w:rsid w:val="00DE7F0B"/>
    <w:rsid w:val="00DF03B5"/>
    <w:rsid w:val="00DF04B8"/>
    <w:rsid w:val="00DF0634"/>
    <w:rsid w:val="00DF0977"/>
    <w:rsid w:val="00DF0BFB"/>
    <w:rsid w:val="00DF1F60"/>
    <w:rsid w:val="00DF3112"/>
    <w:rsid w:val="00DF5232"/>
    <w:rsid w:val="00DF533B"/>
    <w:rsid w:val="00DF536A"/>
    <w:rsid w:val="00DF5C30"/>
    <w:rsid w:val="00DF5C80"/>
    <w:rsid w:val="00DF6340"/>
    <w:rsid w:val="00DF64A4"/>
    <w:rsid w:val="00DF695F"/>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A49"/>
    <w:rsid w:val="00E02AFE"/>
    <w:rsid w:val="00E02F63"/>
    <w:rsid w:val="00E03C35"/>
    <w:rsid w:val="00E044F9"/>
    <w:rsid w:val="00E04580"/>
    <w:rsid w:val="00E04E01"/>
    <w:rsid w:val="00E05976"/>
    <w:rsid w:val="00E05B6E"/>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273"/>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616"/>
    <w:rsid w:val="00E23B65"/>
    <w:rsid w:val="00E23CC4"/>
    <w:rsid w:val="00E24B4F"/>
    <w:rsid w:val="00E24FB0"/>
    <w:rsid w:val="00E25146"/>
    <w:rsid w:val="00E2520D"/>
    <w:rsid w:val="00E25574"/>
    <w:rsid w:val="00E25837"/>
    <w:rsid w:val="00E258F7"/>
    <w:rsid w:val="00E25967"/>
    <w:rsid w:val="00E25A2E"/>
    <w:rsid w:val="00E25E87"/>
    <w:rsid w:val="00E260EC"/>
    <w:rsid w:val="00E264B3"/>
    <w:rsid w:val="00E26545"/>
    <w:rsid w:val="00E266A5"/>
    <w:rsid w:val="00E26B51"/>
    <w:rsid w:val="00E27045"/>
    <w:rsid w:val="00E2715B"/>
    <w:rsid w:val="00E27F5B"/>
    <w:rsid w:val="00E301AF"/>
    <w:rsid w:val="00E30233"/>
    <w:rsid w:val="00E30431"/>
    <w:rsid w:val="00E3069E"/>
    <w:rsid w:val="00E309AA"/>
    <w:rsid w:val="00E31029"/>
    <w:rsid w:val="00E3147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3C8"/>
    <w:rsid w:val="00E40A17"/>
    <w:rsid w:val="00E40BCE"/>
    <w:rsid w:val="00E40BCF"/>
    <w:rsid w:val="00E40CD3"/>
    <w:rsid w:val="00E410D6"/>
    <w:rsid w:val="00E41126"/>
    <w:rsid w:val="00E411A2"/>
    <w:rsid w:val="00E41721"/>
    <w:rsid w:val="00E4175B"/>
    <w:rsid w:val="00E4187E"/>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B7"/>
    <w:rsid w:val="00E47213"/>
    <w:rsid w:val="00E47B42"/>
    <w:rsid w:val="00E47CD9"/>
    <w:rsid w:val="00E47F5D"/>
    <w:rsid w:val="00E50D5D"/>
    <w:rsid w:val="00E50F4B"/>
    <w:rsid w:val="00E50F7E"/>
    <w:rsid w:val="00E5122E"/>
    <w:rsid w:val="00E52106"/>
    <w:rsid w:val="00E52110"/>
    <w:rsid w:val="00E52898"/>
    <w:rsid w:val="00E52A65"/>
    <w:rsid w:val="00E530CE"/>
    <w:rsid w:val="00E5314C"/>
    <w:rsid w:val="00E53940"/>
    <w:rsid w:val="00E53E5F"/>
    <w:rsid w:val="00E5434D"/>
    <w:rsid w:val="00E5460E"/>
    <w:rsid w:val="00E54FB0"/>
    <w:rsid w:val="00E55BDC"/>
    <w:rsid w:val="00E55DEE"/>
    <w:rsid w:val="00E56294"/>
    <w:rsid w:val="00E56586"/>
    <w:rsid w:val="00E5660C"/>
    <w:rsid w:val="00E5684D"/>
    <w:rsid w:val="00E571AC"/>
    <w:rsid w:val="00E578F0"/>
    <w:rsid w:val="00E57B20"/>
    <w:rsid w:val="00E57BA6"/>
    <w:rsid w:val="00E57FA8"/>
    <w:rsid w:val="00E607B4"/>
    <w:rsid w:val="00E60F7E"/>
    <w:rsid w:val="00E61190"/>
    <w:rsid w:val="00E616E6"/>
    <w:rsid w:val="00E61C8C"/>
    <w:rsid w:val="00E61F55"/>
    <w:rsid w:val="00E61F9E"/>
    <w:rsid w:val="00E62239"/>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9A7"/>
    <w:rsid w:val="00E67C8A"/>
    <w:rsid w:val="00E67E93"/>
    <w:rsid w:val="00E701BD"/>
    <w:rsid w:val="00E7129E"/>
    <w:rsid w:val="00E714BD"/>
    <w:rsid w:val="00E7188C"/>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0F7"/>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5E33"/>
    <w:rsid w:val="00E862A3"/>
    <w:rsid w:val="00E863E3"/>
    <w:rsid w:val="00E86839"/>
    <w:rsid w:val="00E87270"/>
    <w:rsid w:val="00E87E19"/>
    <w:rsid w:val="00E87EE4"/>
    <w:rsid w:val="00E90457"/>
    <w:rsid w:val="00E9061C"/>
    <w:rsid w:val="00E9124D"/>
    <w:rsid w:val="00E9128D"/>
    <w:rsid w:val="00E9131A"/>
    <w:rsid w:val="00E91795"/>
    <w:rsid w:val="00E91847"/>
    <w:rsid w:val="00E91FDB"/>
    <w:rsid w:val="00E921C4"/>
    <w:rsid w:val="00E92A58"/>
    <w:rsid w:val="00E93019"/>
    <w:rsid w:val="00E9449A"/>
    <w:rsid w:val="00E949D6"/>
    <w:rsid w:val="00E94D03"/>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72B"/>
    <w:rsid w:val="00EA3138"/>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6625"/>
    <w:rsid w:val="00EB6667"/>
    <w:rsid w:val="00EB70A5"/>
    <w:rsid w:val="00EB73FB"/>
    <w:rsid w:val="00EC0161"/>
    <w:rsid w:val="00EC0C97"/>
    <w:rsid w:val="00EC12E5"/>
    <w:rsid w:val="00EC17CD"/>
    <w:rsid w:val="00EC241A"/>
    <w:rsid w:val="00EC2823"/>
    <w:rsid w:val="00EC2D9A"/>
    <w:rsid w:val="00EC2EE1"/>
    <w:rsid w:val="00EC2EFD"/>
    <w:rsid w:val="00EC2FAE"/>
    <w:rsid w:val="00EC3786"/>
    <w:rsid w:val="00EC3D72"/>
    <w:rsid w:val="00EC4E2F"/>
    <w:rsid w:val="00EC4EFA"/>
    <w:rsid w:val="00EC50E2"/>
    <w:rsid w:val="00EC5178"/>
    <w:rsid w:val="00EC5303"/>
    <w:rsid w:val="00EC534F"/>
    <w:rsid w:val="00EC5BBF"/>
    <w:rsid w:val="00EC5BC2"/>
    <w:rsid w:val="00EC5ED1"/>
    <w:rsid w:val="00EC628F"/>
    <w:rsid w:val="00EC6300"/>
    <w:rsid w:val="00EC6B01"/>
    <w:rsid w:val="00EC6DDF"/>
    <w:rsid w:val="00EC73BA"/>
    <w:rsid w:val="00EC7718"/>
    <w:rsid w:val="00ED0572"/>
    <w:rsid w:val="00ED0A3D"/>
    <w:rsid w:val="00ED0AB9"/>
    <w:rsid w:val="00ED0C83"/>
    <w:rsid w:val="00ED0FC6"/>
    <w:rsid w:val="00ED15A7"/>
    <w:rsid w:val="00ED15B3"/>
    <w:rsid w:val="00ED19CE"/>
    <w:rsid w:val="00ED224B"/>
    <w:rsid w:val="00ED245C"/>
    <w:rsid w:val="00ED25B8"/>
    <w:rsid w:val="00ED2765"/>
    <w:rsid w:val="00ED3026"/>
    <w:rsid w:val="00ED31ED"/>
    <w:rsid w:val="00ED38E0"/>
    <w:rsid w:val="00ED3C93"/>
    <w:rsid w:val="00ED3EEB"/>
    <w:rsid w:val="00ED40F0"/>
    <w:rsid w:val="00ED431A"/>
    <w:rsid w:val="00ED4434"/>
    <w:rsid w:val="00ED459F"/>
    <w:rsid w:val="00ED4923"/>
    <w:rsid w:val="00ED4984"/>
    <w:rsid w:val="00ED57E7"/>
    <w:rsid w:val="00ED58E2"/>
    <w:rsid w:val="00ED5BB7"/>
    <w:rsid w:val="00ED64E7"/>
    <w:rsid w:val="00ED67F2"/>
    <w:rsid w:val="00ED6C6D"/>
    <w:rsid w:val="00ED7C39"/>
    <w:rsid w:val="00EE028F"/>
    <w:rsid w:val="00EE0941"/>
    <w:rsid w:val="00EE0DC1"/>
    <w:rsid w:val="00EE1337"/>
    <w:rsid w:val="00EE1A36"/>
    <w:rsid w:val="00EE1D98"/>
    <w:rsid w:val="00EE1ECD"/>
    <w:rsid w:val="00EE20C6"/>
    <w:rsid w:val="00EE2766"/>
    <w:rsid w:val="00EE2BB8"/>
    <w:rsid w:val="00EE36C8"/>
    <w:rsid w:val="00EE37FD"/>
    <w:rsid w:val="00EE3BBC"/>
    <w:rsid w:val="00EE3E3C"/>
    <w:rsid w:val="00EE436F"/>
    <w:rsid w:val="00EE441E"/>
    <w:rsid w:val="00EE45DB"/>
    <w:rsid w:val="00EE4B37"/>
    <w:rsid w:val="00EE4C9F"/>
    <w:rsid w:val="00EE4CC5"/>
    <w:rsid w:val="00EE4DD2"/>
    <w:rsid w:val="00EE4E8F"/>
    <w:rsid w:val="00EE5222"/>
    <w:rsid w:val="00EE6FF3"/>
    <w:rsid w:val="00EE74CA"/>
    <w:rsid w:val="00EE785F"/>
    <w:rsid w:val="00EE7DA3"/>
    <w:rsid w:val="00EF0494"/>
    <w:rsid w:val="00EF0861"/>
    <w:rsid w:val="00EF0C6D"/>
    <w:rsid w:val="00EF0D44"/>
    <w:rsid w:val="00EF1020"/>
    <w:rsid w:val="00EF1072"/>
    <w:rsid w:val="00EF1F47"/>
    <w:rsid w:val="00EF1FB1"/>
    <w:rsid w:val="00EF2476"/>
    <w:rsid w:val="00EF2C48"/>
    <w:rsid w:val="00EF33FE"/>
    <w:rsid w:val="00EF3404"/>
    <w:rsid w:val="00EF3A9D"/>
    <w:rsid w:val="00EF3DAF"/>
    <w:rsid w:val="00EF41EF"/>
    <w:rsid w:val="00EF43E5"/>
    <w:rsid w:val="00EF48BD"/>
    <w:rsid w:val="00EF490A"/>
    <w:rsid w:val="00EF4EE2"/>
    <w:rsid w:val="00EF55A1"/>
    <w:rsid w:val="00EF58AC"/>
    <w:rsid w:val="00EF5FEE"/>
    <w:rsid w:val="00EF66B1"/>
    <w:rsid w:val="00EF6C63"/>
    <w:rsid w:val="00EF6DA5"/>
    <w:rsid w:val="00EF70E0"/>
    <w:rsid w:val="00EF763E"/>
    <w:rsid w:val="00EF76A6"/>
    <w:rsid w:val="00EF77EA"/>
    <w:rsid w:val="00EF7929"/>
    <w:rsid w:val="00F0061D"/>
    <w:rsid w:val="00F00850"/>
    <w:rsid w:val="00F01213"/>
    <w:rsid w:val="00F019A7"/>
    <w:rsid w:val="00F01BC6"/>
    <w:rsid w:val="00F02057"/>
    <w:rsid w:val="00F0283F"/>
    <w:rsid w:val="00F0298A"/>
    <w:rsid w:val="00F029C6"/>
    <w:rsid w:val="00F03347"/>
    <w:rsid w:val="00F03C7D"/>
    <w:rsid w:val="00F03ED6"/>
    <w:rsid w:val="00F0440C"/>
    <w:rsid w:val="00F04839"/>
    <w:rsid w:val="00F0491F"/>
    <w:rsid w:val="00F04C51"/>
    <w:rsid w:val="00F04D45"/>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572"/>
    <w:rsid w:val="00F125CA"/>
    <w:rsid w:val="00F12674"/>
    <w:rsid w:val="00F12703"/>
    <w:rsid w:val="00F1297D"/>
    <w:rsid w:val="00F12DDD"/>
    <w:rsid w:val="00F13948"/>
    <w:rsid w:val="00F13B13"/>
    <w:rsid w:val="00F13C5B"/>
    <w:rsid w:val="00F14372"/>
    <w:rsid w:val="00F14A69"/>
    <w:rsid w:val="00F14FD4"/>
    <w:rsid w:val="00F15311"/>
    <w:rsid w:val="00F1531D"/>
    <w:rsid w:val="00F15651"/>
    <w:rsid w:val="00F15746"/>
    <w:rsid w:val="00F15ED9"/>
    <w:rsid w:val="00F1623A"/>
    <w:rsid w:val="00F16258"/>
    <w:rsid w:val="00F16A1E"/>
    <w:rsid w:val="00F170F3"/>
    <w:rsid w:val="00F174D5"/>
    <w:rsid w:val="00F1790F"/>
    <w:rsid w:val="00F1791F"/>
    <w:rsid w:val="00F2012A"/>
    <w:rsid w:val="00F205DE"/>
    <w:rsid w:val="00F2090A"/>
    <w:rsid w:val="00F20AB0"/>
    <w:rsid w:val="00F20B1E"/>
    <w:rsid w:val="00F22120"/>
    <w:rsid w:val="00F22546"/>
    <w:rsid w:val="00F2335A"/>
    <w:rsid w:val="00F2371D"/>
    <w:rsid w:val="00F23726"/>
    <w:rsid w:val="00F23BED"/>
    <w:rsid w:val="00F23D39"/>
    <w:rsid w:val="00F24CD5"/>
    <w:rsid w:val="00F2528F"/>
    <w:rsid w:val="00F25575"/>
    <w:rsid w:val="00F25E9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7E2"/>
    <w:rsid w:val="00F35811"/>
    <w:rsid w:val="00F35B85"/>
    <w:rsid w:val="00F35BB1"/>
    <w:rsid w:val="00F365C2"/>
    <w:rsid w:val="00F367B3"/>
    <w:rsid w:val="00F37321"/>
    <w:rsid w:val="00F37E03"/>
    <w:rsid w:val="00F411F0"/>
    <w:rsid w:val="00F41487"/>
    <w:rsid w:val="00F417D2"/>
    <w:rsid w:val="00F41956"/>
    <w:rsid w:val="00F41C39"/>
    <w:rsid w:val="00F42132"/>
    <w:rsid w:val="00F42534"/>
    <w:rsid w:val="00F42538"/>
    <w:rsid w:val="00F42F90"/>
    <w:rsid w:val="00F43D41"/>
    <w:rsid w:val="00F4490D"/>
    <w:rsid w:val="00F44DEA"/>
    <w:rsid w:val="00F459FF"/>
    <w:rsid w:val="00F45EEF"/>
    <w:rsid w:val="00F4606E"/>
    <w:rsid w:val="00F4633D"/>
    <w:rsid w:val="00F4715C"/>
    <w:rsid w:val="00F47B45"/>
    <w:rsid w:val="00F47B83"/>
    <w:rsid w:val="00F47C3D"/>
    <w:rsid w:val="00F50649"/>
    <w:rsid w:val="00F50C4C"/>
    <w:rsid w:val="00F50C8E"/>
    <w:rsid w:val="00F51446"/>
    <w:rsid w:val="00F51582"/>
    <w:rsid w:val="00F521A1"/>
    <w:rsid w:val="00F52518"/>
    <w:rsid w:val="00F52D05"/>
    <w:rsid w:val="00F5325F"/>
    <w:rsid w:val="00F535AF"/>
    <w:rsid w:val="00F53E54"/>
    <w:rsid w:val="00F547A7"/>
    <w:rsid w:val="00F548E3"/>
    <w:rsid w:val="00F55880"/>
    <w:rsid w:val="00F5592E"/>
    <w:rsid w:val="00F55CBC"/>
    <w:rsid w:val="00F56309"/>
    <w:rsid w:val="00F56361"/>
    <w:rsid w:val="00F56779"/>
    <w:rsid w:val="00F570DA"/>
    <w:rsid w:val="00F57B5A"/>
    <w:rsid w:val="00F57D35"/>
    <w:rsid w:val="00F60286"/>
    <w:rsid w:val="00F60636"/>
    <w:rsid w:val="00F60ED9"/>
    <w:rsid w:val="00F610C8"/>
    <w:rsid w:val="00F61181"/>
    <w:rsid w:val="00F612B0"/>
    <w:rsid w:val="00F6131B"/>
    <w:rsid w:val="00F615F2"/>
    <w:rsid w:val="00F61B4C"/>
    <w:rsid w:val="00F62B23"/>
    <w:rsid w:val="00F62CDC"/>
    <w:rsid w:val="00F62D9B"/>
    <w:rsid w:val="00F632CA"/>
    <w:rsid w:val="00F6362E"/>
    <w:rsid w:val="00F63C17"/>
    <w:rsid w:val="00F644EE"/>
    <w:rsid w:val="00F64DF6"/>
    <w:rsid w:val="00F65237"/>
    <w:rsid w:val="00F65952"/>
    <w:rsid w:val="00F66512"/>
    <w:rsid w:val="00F671B2"/>
    <w:rsid w:val="00F6743B"/>
    <w:rsid w:val="00F674C0"/>
    <w:rsid w:val="00F6774E"/>
    <w:rsid w:val="00F67857"/>
    <w:rsid w:val="00F67B2B"/>
    <w:rsid w:val="00F70024"/>
    <w:rsid w:val="00F70099"/>
    <w:rsid w:val="00F702E3"/>
    <w:rsid w:val="00F705A2"/>
    <w:rsid w:val="00F705F5"/>
    <w:rsid w:val="00F709A4"/>
    <w:rsid w:val="00F70AB5"/>
    <w:rsid w:val="00F71674"/>
    <w:rsid w:val="00F71831"/>
    <w:rsid w:val="00F72176"/>
    <w:rsid w:val="00F73D03"/>
    <w:rsid w:val="00F74887"/>
    <w:rsid w:val="00F749A2"/>
    <w:rsid w:val="00F75294"/>
    <w:rsid w:val="00F76348"/>
    <w:rsid w:val="00F763E7"/>
    <w:rsid w:val="00F803ED"/>
    <w:rsid w:val="00F807D8"/>
    <w:rsid w:val="00F8114E"/>
    <w:rsid w:val="00F815CB"/>
    <w:rsid w:val="00F81660"/>
    <w:rsid w:val="00F817F2"/>
    <w:rsid w:val="00F81A77"/>
    <w:rsid w:val="00F81E1B"/>
    <w:rsid w:val="00F82090"/>
    <w:rsid w:val="00F82299"/>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31F"/>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A70"/>
    <w:rsid w:val="00F94DB3"/>
    <w:rsid w:val="00F95253"/>
    <w:rsid w:val="00F95D2E"/>
    <w:rsid w:val="00F9614E"/>
    <w:rsid w:val="00F96386"/>
    <w:rsid w:val="00F96B68"/>
    <w:rsid w:val="00F9750D"/>
    <w:rsid w:val="00F977AB"/>
    <w:rsid w:val="00F97824"/>
    <w:rsid w:val="00F97914"/>
    <w:rsid w:val="00FA0044"/>
    <w:rsid w:val="00FA01EA"/>
    <w:rsid w:val="00FA0A01"/>
    <w:rsid w:val="00FA0B99"/>
    <w:rsid w:val="00FA0BE9"/>
    <w:rsid w:val="00FA0E83"/>
    <w:rsid w:val="00FA0F34"/>
    <w:rsid w:val="00FA1347"/>
    <w:rsid w:val="00FA19C3"/>
    <w:rsid w:val="00FA237A"/>
    <w:rsid w:val="00FA23C9"/>
    <w:rsid w:val="00FA24EA"/>
    <w:rsid w:val="00FA3194"/>
    <w:rsid w:val="00FA3524"/>
    <w:rsid w:val="00FA3F02"/>
    <w:rsid w:val="00FA3FFF"/>
    <w:rsid w:val="00FA4135"/>
    <w:rsid w:val="00FA4203"/>
    <w:rsid w:val="00FA4286"/>
    <w:rsid w:val="00FA42F6"/>
    <w:rsid w:val="00FA47D2"/>
    <w:rsid w:val="00FA4D37"/>
    <w:rsid w:val="00FA5052"/>
    <w:rsid w:val="00FA52C3"/>
    <w:rsid w:val="00FA6368"/>
    <w:rsid w:val="00FA64BA"/>
    <w:rsid w:val="00FA6666"/>
    <w:rsid w:val="00FA6943"/>
    <w:rsid w:val="00FA6F7F"/>
    <w:rsid w:val="00FA7B68"/>
    <w:rsid w:val="00FB0364"/>
    <w:rsid w:val="00FB0849"/>
    <w:rsid w:val="00FB1528"/>
    <w:rsid w:val="00FB21BB"/>
    <w:rsid w:val="00FB2517"/>
    <w:rsid w:val="00FB2B59"/>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2A2F"/>
    <w:rsid w:val="00FC2D10"/>
    <w:rsid w:val="00FC3008"/>
    <w:rsid w:val="00FC3731"/>
    <w:rsid w:val="00FC3A19"/>
    <w:rsid w:val="00FC411B"/>
    <w:rsid w:val="00FC421D"/>
    <w:rsid w:val="00FC4FD7"/>
    <w:rsid w:val="00FC56F0"/>
    <w:rsid w:val="00FC5DA9"/>
    <w:rsid w:val="00FC5E69"/>
    <w:rsid w:val="00FC62DB"/>
    <w:rsid w:val="00FC6562"/>
    <w:rsid w:val="00FC65AC"/>
    <w:rsid w:val="00FC6E67"/>
    <w:rsid w:val="00FC6FA6"/>
    <w:rsid w:val="00FC7B51"/>
    <w:rsid w:val="00FC7FFD"/>
    <w:rsid w:val="00FD03F0"/>
    <w:rsid w:val="00FD0774"/>
    <w:rsid w:val="00FD09E1"/>
    <w:rsid w:val="00FD227D"/>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6EE"/>
    <w:rsid w:val="00FE17B1"/>
    <w:rsid w:val="00FE1B64"/>
    <w:rsid w:val="00FE1B73"/>
    <w:rsid w:val="00FE203D"/>
    <w:rsid w:val="00FE21B9"/>
    <w:rsid w:val="00FE21F9"/>
    <w:rsid w:val="00FE4256"/>
    <w:rsid w:val="00FE485E"/>
    <w:rsid w:val="00FE4C25"/>
    <w:rsid w:val="00FE4F87"/>
    <w:rsid w:val="00FE5258"/>
    <w:rsid w:val="00FE52E6"/>
    <w:rsid w:val="00FE536E"/>
    <w:rsid w:val="00FE5489"/>
    <w:rsid w:val="00FE60F0"/>
    <w:rsid w:val="00FE61EE"/>
    <w:rsid w:val="00FE6482"/>
    <w:rsid w:val="00FE6583"/>
    <w:rsid w:val="00FE67FB"/>
    <w:rsid w:val="00FE69CB"/>
    <w:rsid w:val="00FF04B6"/>
    <w:rsid w:val="00FF18A0"/>
    <w:rsid w:val="00FF1FBA"/>
    <w:rsid w:val="00FF270B"/>
    <w:rsid w:val="00FF3005"/>
    <w:rsid w:val="00FF3165"/>
    <w:rsid w:val="00FF3489"/>
    <w:rsid w:val="00FF3528"/>
    <w:rsid w:val="00FF356C"/>
    <w:rsid w:val="00FF371D"/>
    <w:rsid w:val="00FF3CFD"/>
    <w:rsid w:val="00FF4A81"/>
    <w:rsid w:val="00FF4CCA"/>
    <w:rsid w:val="00FF517F"/>
    <w:rsid w:val="00FF6909"/>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2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26"/>
      </w:numPr>
      <w:spacing w:after="50" w:line="180" w:lineRule="exact"/>
      <w:jc w:val="both"/>
    </w:pPr>
    <w:rPr>
      <w:rFonts w:eastAsia="MS Mincho"/>
      <w:noProof/>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1330</Words>
  <Characters>7582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22</cp:revision>
  <cp:lastPrinted>2010-11-10T12:00:00Z</cp:lastPrinted>
  <dcterms:created xsi:type="dcterms:W3CDTF">2022-09-30T12:28:00Z</dcterms:created>
  <dcterms:modified xsi:type="dcterms:W3CDTF">2022-09-30T14:57:00Z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